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word/glossary/fontTable.xml" ContentType="application/vnd.openxmlformats-officedocument.wordprocessingml.fontTable+xml"/>
  <Override PartName="/word/numbering.xml" ContentType="application/vnd.openxmlformats-officedocument.wordprocessingml.numbering+xml"/>
  <Override PartName="/word/glossary/webSettings.xml" ContentType="application/vnd.openxmlformats-officedocument.wordprocessingml.webSettings+xml"/>
  <Override PartName="/word/glossary/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51" w:type="pct"/>
        <w:tblLayout w:type="fixed"/>
        <w:tblCellMar>
          <w:left w:w="0" w:type="dxa"/>
          <w:right w:w="0" w:type="dxa"/>
        </w:tblCellMar>
        <w:tblLook w:val="04A0"/>
      </w:tblPr>
      <w:tblGrid>
        <w:gridCol w:w="3098"/>
        <w:gridCol w:w="342"/>
        <w:gridCol w:w="6087"/>
      </w:tblGrid>
      <w:tr w:rsidR="000B4B5F" w:rsidRPr="007723EF" w:rsidTr="00951D7A">
        <w:trPr>
          <w:trHeight w:val="6674"/>
        </w:trPr>
        <w:tc>
          <w:tcPr>
            <w:tcW w:w="3280" w:type="dxa"/>
          </w:tcPr>
          <w:sdt>
            <w:sdtPr>
              <w:rPr>
                <w:rFonts w:ascii="Garamond" w:hAnsi="Garamond"/>
                <w:b/>
                <w:sz w:val="32"/>
              </w:rPr>
              <w:alias w:val="Vaše meno:"/>
              <w:tag w:val="Vaše meno:"/>
              <w:id w:val="-1681114201"/>
              <w:placeholder>
                <w:docPart w:val="057873B1113C4D20A5D4DB9FABD206FE"/>
              </w:placeholder>
              <w:dataBinding w:prefixMappings="xmlns:ns0='http://purl.org/dc/elements/1.1/' xmlns:ns1='http://schemas.openxmlformats.org/package/2006/metadata/core-properties' " w:xpath="/ns1:coreProperties[1]/ns0:creator[1]" w:storeItemID="{6C3C8BC8-F283-45AE-878A-BAB7291924A1}"/>
              <w:text/>
            </w:sdtPr>
            <w:sdtContent>
              <w:p w:rsidR="000B4B5F" w:rsidRPr="00425F6A" w:rsidRDefault="000B4B5F" w:rsidP="00951D7A">
                <w:pPr>
                  <w:pStyle w:val="Nadpis1"/>
                  <w:rPr>
                    <w:rFonts w:ascii="Garamond" w:hAnsi="Garamond"/>
                    <w:b/>
                    <w:sz w:val="32"/>
                  </w:rPr>
                </w:pPr>
                <w:r w:rsidRPr="000B4B5F">
                  <w:rPr>
                    <w:rFonts w:ascii="Garamond" w:hAnsi="Garamond"/>
                    <w:b/>
                    <w:caps w:val="0"/>
                    <w:sz w:val="32"/>
                  </w:rPr>
                  <w:t>Techzar s. r. o.</w:t>
                </w:r>
              </w:p>
            </w:sdtContent>
          </w:sdt>
          <w:tbl>
            <w:tblPr>
              <w:tblW w:w="3339" w:type="dxa"/>
              <w:tblBorders>
                <w:top w:val="single" w:sz="8" w:space="0" w:color="4F81BD" w:themeColor="accent1"/>
                <w:bottom w:val="single" w:sz="8" w:space="0" w:color="4F81BD" w:themeColor="accent1"/>
                <w:insideH w:val="single" w:sz="8" w:space="0" w:color="4F81BD" w:themeColor="accent1"/>
                <w:insideV w:val="single" w:sz="8" w:space="0" w:color="4F81BD" w:themeColor="accent1"/>
              </w:tblBorders>
              <w:tblLayout w:type="fixed"/>
              <w:tblCellMar>
                <w:top w:w="144" w:type="dxa"/>
                <w:left w:w="0" w:type="dxa"/>
                <w:bottom w:w="144" w:type="dxa"/>
                <w:right w:w="0" w:type="dxa"/>
              </w:tblCellMar>
              <w:tblLook w:val="04A0"/>
            </w:tblPr>
            <w:tblGrid>
              <w:gridCol w:w="3339"/>
            </w:tblGrid>
            <w:tr w:rsidR="000B4B5F" w:rsidRPr="003E4E4A" w:rsidTr="005E17A1">
              <w:trPr>
                <w:trHeight w:val="317"/>
              </w:trPr>
              <w:tc>
                <w:tcPr>
                  <w:tcW w:w="3339" w:type="dxa"/>
                  <w:tcBorders>
                    <w:top w:val="nil"/>
                    <w:bottom w:val="nil"/>
                  </w:tcBorders>
                  <w:tcMar>
                    <w:top w:w="360" w:type="dxa"/>
                    <w:bottom w:w="0" w:type="dxa"/>
                  </w:tcMar>
                </w:tcPr>
                <w:p w:rsidR="000B4B5F" w:rsidRPr="00101049" w:rsidRDefault="000B4B5F" w:rsidP="00951D7A">
                  <w:pPr>
                    <w:pStyle w:val="Nadpis3"/>
                    <w:rPr>
                      <w:rFonts w:ascii="Garamond" w:hAnsi="Garamond"/>
                      <w:sz w:val="11"/>
                      <w:szCs w:val="11"/>
                    </w:rPr>
                  </w:pPr>
                  <w:r w:rsidRPr="00101049">
                    <w:rPr>
                      <w:rFonts w:ascii="Garamond" w:hAnsi="Garamond"/>
                      <w:sz w:val="11"/>
                      <w:szCs w:val="11"/>
                    </w:rPr>
                    <w:t>VYPRACOVANIE PROJEKTOVEJ DOKUMENTÁCIE TEC</w:t>
                  </w:r>
                  <w:r w:rsidR="00A24D92" w:rsidRPr="00101049">
                    <w:rPr>
                      <w:rFonts w:ascii="Garamond" w:hAnsi="Garamond"/>
                      <w:sz w:val="11"/>
                      <w:szCs w:val="11"/>
                    </w:rPr>
                    <w:t>h</w:t>
                  </w:r>
                  <w:r w:rsidRPr="00101049">
                    <w:rPr>
                      <w:rFonts w:ascii="Garamond" w:hAnsi="Garamond"/>
                      <w:sz w:val="11"/>
                      <w:szCs w:val="11"/>
                    </w:rPr>
                    <w:t>NOLOGICKÝCH A ENERGETICKÝCH ZARIADENÍ</w:t>
                  </w:r>
                </w:p>
              </w:tc>
            </w:tr>
            <w:tr w:rsidR="000B4B5F" w:rsidRPr="003E4E4A" w:rsidTr="005E17A1">
              <w:trPr>
                <w:trHeight w:val="27"/>
              </w:trPr>
              <w:tc>
                <w:tcPr>
                  <w:tcW w:w="3339" w:type="dxa"/>
                  <w:tcBorders>
                    <w:top w:val="nil"/>
                    <w:bottom w:val="nil"/>
                  </w:tcBorders>
                  <w:tcMar>
                    <w:top w:w="115" w:type="dxa"/>
                    <w:bottom w:w="0" w:type="dxa"/>
                  </w:tcMar>
                </w:tcPr>
                <w:p w:rsidR="000B4B5F" w:rsidRPr="003E4E4A" w:rsidRDefault="000B4B5F" w:rsidP="00951D7A">
                  <w:pPr>
                    <w:pStyle w:val="Nadpis3"/>
                    <w:jc w:val="left"/>
                    <w:rPr>
                      <w:rFonts w:ascii="Garamond" w:hAnsi="Garamond"/>
                    </w:rPr>
                  </w:pPr>
                </w:p>
              </w:tc>
            </w:tr>
            <w:tr w:rsidR="000B4B5F" w:rsidRPr="003E4E4A" w:rsidTr="005E17A1">
              <w:trPr>
                <w:trHeight w:val="21"/>
              </w:trPr>
              <w:tc>
                <w:tcPr>
                  <w:tcW w:w="3339" w:type="dxa"/>
                  <w:tcBorders>
                    <w:top w:val="nil"/>
                    <w:bottom w:val="nil"/>
                  </w:tcBorders>
                  <w:tcMar>
                    <w:top w:w="360" w:type="dxa"/>
                    <w:bottom w:w="0" w:type="dxa"/>
                  </w:tcMar>
                </w:tcPr>
                <w:p w:rsidR="000B4B5F" w:rsidRPr="003E4E4A" w:rsidRDefault="001F7771" w:rsidP="00951D7A">
                  <w:pPr>
                    <w:pStyle w:val="Nadpis3"/>
                    <w:rPr>
                      <w:rFonts w:ascii="Garamond" w:hAnsi="Garamond"/>
                    </w:rPr>
                  </w:pPr>
                  <w:r>
                    <w:rPr>
                      <w:rFonts w:ascii="Garamond" w:hAnsi="Garamond"/>
                      <w:noProof/>
                      <w:lang w:eastAsia="sk-SK"/>
                    </w:rPr>
                  </w:r>
                  <w:r>
                    <w:rPr>
                      <w:rFonts w:ascii="Garamond" w:hAnsi="Garamond"/>
                      <w:noProof/>
                      <w:lang w:eastAsia="sk-SK"/>
                    </w:rPr>
                    <w:pict>
                      <v:group id="Skupina 37" o:spid="_x0000_s1029" alt="Ikona telefónu" style="width:25.9pt;height:25.9pt;mso-position-horizontal-relative:char;mso-position-vertical-relative:line" coordsize="208,208">
                        <v:shape id="Voľný tvar 10" o:spid="_x0000_s1030" style="position:absolute;width:208;height:208;visibility:visible;mso-wrap-style:square;v-text-anchor:top" coordsize="3324,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" path="m1662,52r-102,3l1460,65r-98,15l1265,101r-93,27l1080,161r-89,38l905,240r-83,49l743,341r-77,57l593,458r-69,65l459,592r-62,74l341,742r-53,80l241,906r-43,85l161,1080r-33,92l102,1266r-22,96l65,1460r-9,100l53,1662r3,102l65,1864r15,98l102,2059r26,93l161,2244r37,89l241,2419r47,83l341,2581r56,77l459,2731r65,69l593,2865r73,62l743,2983r79,53l905,3083r86,43l1080,3163r92,33l1265,3222r97,22l1460,3259r100,9l1662,3271r102,-3l1864,3259r98,-15l2058,3222r94,-26l2244,3163r89,-37l2418,3083r84,-47l2582,2983r76,-56l2732,2865r69,-65l2866,2731r60,-73l2983,2581r52,-79l3084,2419r41,-86l3163,2244r33,-92l3223,2059r21,-97l3259,1864r10,-100l3272,1662r-3,-102l3259,1460r-15,-98l3223,1266r-27,-94l3163,1080r-38,-89l3084,906r-49,-84l2983,742r-57,-76l2866,592r-65,-69l2732,458r-74,-60l2582,341r-80,-52l2418,240r-85,-41l2244,161r-92,-33l2058,101,1962,80,1864,65,1764,55,1662,52xm1662,r105,3l1871,12r101,17l2072,51r96,27l2262,112r93,38l2444,194r85,50l2612,297r79,59l2766,420r71,67l2904,558r64,75l3027,713r53,82l3130,880r44,89l3212,1062r34,94l3273,1252r22,100l3312,1453r9,104l3324,1662r-3,105l3312,1870r-17,102l3273,2071r-27,98l3212,2263r-38,92l3130,2443r-50,86l3027,2612r-59,79l2904,2765r-67,73l2766,2905r-75,63l2612,3026r-83,55l2444,3130r-89,44l2262,3213r-94,33l2072,3273r-100,22l1871,3311r-104,10l1662,3324r-105,-3l1454,3311r-102,-16l1253,3273r-98,-27l1061,3213r-92,-39l881,3130r-86,-49l712,3026r-79,-58l559,2905r-73,-67l419,2765r-63,-74l298,2612r-55,-83l194,2443r-44,-88l111,2263,78,2169,51,2071,29,1972,13,1870,3,1767,,1662,3,1557,13,1453,29,1352,51,1252r27,-96l111,1062r39,-93l194,880r49,-85l298,713r58,-80l419,558r67,-71l559,420r74,-64l712,297r83,-53l881,194r88,-44l1061,112r94,-34l1253,51r99,-22l1454,12,1557,3,1662,xe" fillcolor="#4f81bd [3204]" strokecolor="#4f81bd [3204]" strokeweight="0">
                          <v:path arrowok="t" o:connecttype="custom" o:connectlocs="5,0;4,1;3,2;2,3;1,4;0,5;0,7;1,8;1,10;2,11;3,12;5,13;6,13;8,13;9,12;10,11;11,10;12,9;13,8;13,6;13,5;12,3;11,2;10,1;8,1;7,0;7,0;9,0;10,1;11,2;12,3;13,5;13,7;13,8;12,10;11,11;10,12;9,13;7,13;6,13;4,13;3,12;2,11;1,10;0,8;0,7;0,5;1,3;2,2;3,1;4,0;6,0" o:connectangles="0,0,0,0,0,0,0,0,0,0,0,0,0,0,0,0,0,0,0,0,0,0,0,0,0,0,0,0,0,0,0,0,0,0,0,0,0,0,0,0,0,0,0,0,0,0,0,0,0,0,0,0"/>
                          <o:lock v:ext="edit" verticies="t"/>
                        </v:shape>
                        <v:shape id="Voľný tvar 11" o:spid="_x0000_s1031" style="position:absolute;left:34;top:55;width:141;height:97;visibility:visible;mso-wrap-style:square;v-text-anchor:top" coordsize="2265,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" path="m1412,1258r-16,2l1383,1268r-13,9l1361,1290r-6,14l1353,1320r3,19l1365,1356r12,12l1393,1377r19,3l1429,1378r15,-7l1456,1362r10,-12l1472,1336r2,-16l1472,1304r-6,-14l1456,1277r-12,-9l1429,1260r-17,-2xm1134,1258r-15,2l1105,1268r-12,9l1083,1290r-5,14l1076,1320r3,19l1087,1356r13,12l1116,1377r18,3l1150,1378r15,-7l1177,1362r11,-12l1194,1336r2,-16l1193,1301r-9,-17l1170,1271r-17,-10l1134,1258xm851,1258r-16,2l821,1267r-11,9l800,1289r-6,14l792,1320r3,19l803,1356r13,12l833,1377r18,3l867,1378r15,-7l895,1362r9,-12l910,1336r3,-16l911,1304r-6,-14l896,1277r-13,-9l868,1260r-17,-2xm1412,1232r24,3l1457,1244r18,13l1489,1275r9,21l1501,1320r-2,20l1492,1359r-10,17l1468,1389r-16,11l1433,1407r-21,2l1389,1406r-21,-10l1350,1383r-13,-19l1327,1343r-3,-23l1326,1300r7,-19l1344,1265r13,-14l1374,1240r18,-6l1412,1232xm1134,1232r24,3l1179,1244r18,13l1211,1275r9,21l1223,1320r-2,20l1214,1359r-10,17l1191,1389r-17,11l1155,1407r-21,2l1113,1407r-18,-7l1079,1389r-14,-13l1055,1359r-6,-19l1046,1320r3,-24l1058,1275r14,-18l1089,1244r21,-9l1134,1232xm851,1232r24,3l897,1244r17,13l928,1275r8,21l940,1320r-2,20l931,1359r-10,17l907,1389r-17,11l872,1407r-21,2l828,1406r-21,-10l789,1383r-14,-19l766,1343r-3,-23l765,1300r7,-19l783,1265r13,-14l813,1240r19,-6l851,1232xm1412,1046r-16,2l1383,1055r-13,10l1361,1077r-6,15l1353,1107r3,19l1365,1143r12,13l1393,1164r19,3l1429,1165r15,-6l1456,1149r10,-11l1472,1123r2,-16l1472,1092r-6,-15l1456,1065r-12,-10l1429,1048r-17,-2xm1134,1046r-15,2l1105,1055r-12,10l1083,1077r-5,15l1076,1107r3,19l1087,1143r13,13l1116,1164r18,3l1150,1165r15,-6l1177,1149r11,-11l1194,1123r2,-16l1193,1089r-9,-17l1170,1058r-17,-9l1134,1046xm851,1046r-16,2l821,1055r-11,10l800,1077r-6,15l792,1107r3,19l803,1143r13,13l833,1164r18,3l868,1165r15,-6l896,1149r9,-11l911,1123r2,-16l911,1092r-6,-15l896,1065r-13,-10l868,1048r-17,-2xm1412,1019r24,4l1457,1031r18,14l1489,1062r9,21l1501,1107r-3,25l1489,1154r-14,17l1457,1185r-21,8l1412,1196r-20,-2l1374,1188r-17,-10l1344,1164r-11,-17l1326,1128r-2,-21l1326,1088r7,-19l1344,1052r13,-14l1374,1028r18,-6l1412,1019xm1134,1019r24,4l1179,1031r18,14l1211,1062r9,21l1223,1107r-3,25l1211,1154r-14,17l1179,1185r-21,8l1134,1196r-24,-3l1089,1185r-17,-14l1058,1154r-9,-22l1046,1107r3,-24l1058,1062r14,-17l1089,1031r21,-8l1134,1019xm851,1019r24,4l897,1031r17,14l928,1062r8,21l940,1107r-4,25l928,1154r-14,17l897,1185r-22,8l851,1196r-19,-2l813,1188r-17,-10l783,1164r-11,-17l765,1128r-2,-21l765,1088r7,-19l783,1052r13,-14l813,1028r19,-6l851,1019xm1412,836r-19,3l1377,848r-12,12l1356,877r-3,18l1355,911r6,14l1370,939r13,9l1396,955r16,3l1429,955r15,-7l1456,939r10,-14l1472,911r2,-16l1472,879r-6,-13l1456,853r-12,-8l1429,838r-17,-2xm1134,836r-18,3l1100,848r-13,12l1079,877r-3,18l1078,911r5,14l1093,939r12,9l1119,955r15,3l1153,953r17,-8l1184,932r9,-18l1196,895r-2,-16l1188,866r-11,-13l1165,845r-15,-7l1134,836xm851,836r-18,3l816,848r-13,12l795,877r-3,18l794,911r6,14l810,939r11,9l835,955r16,3l868,955r15,-7l896,939r9,-14l911,911r2,-16l910,879r-6,-13l895,853r-13,-8l867,838r-16,-2xm1412,807r21,2l1452,815r16,11l1482,839r10,17l1499,875r2,20l1498,919r-9,22l1475,959r-18,13l1436,981r-24,3l1392,982r-18,-7l1357,965r-13,-14l1333,935r-7,-19l1324,895r2,-20l1333,856r11,-17l1357,826r17,-11l1392,809r20,-2xm1134,807r21,2l1174,815r17,11l1204,839r10,17l1221,875r2,20l1220,919r-9,22l1197,959r-18,13l1158,981r-24,3l1110,981r-21,-9l1072,959r-14,-18l1049,919r-3,-24l1049,875r6,-19l1065,839r14,-13l1095,815r18,-6l1134,807xm851,807r21,2l890,815r17,11l921,839r10,17l938,875r2,20l936,919r-8,22l914,959r-17,13l875,981r-24,3l832,982r-19,-7l796,965,783,951,772,935r-7,-19l763,895r2,-20l772,856r11,-17l796,826r17,-11l832,809r19,-2xm721,580r,11l718,639r-10,47l693,730r-20,41l646,810r-29,34l582,874r-37,26l503,920r-44,16l412,945r-48,3l357,948r-22,-1l315,945r-19,-3l276,983r-16,39l248,1058r-8,34l234,1122r-3,26l229,1169r-2,17l227,1195r,5l227,1203r5,44l241,1289r15,39l277,1366r25,34l332,1429r34,26l402,1475r40,16l485,1500r44,3l1737,1503r45,-3l1824,1491r39,-16l1901,1455r34,-26l1964,1400r25,-34l2010,1328r16,-39l2035,1247r3,-44l2038,1200r,-5l2038,1186r-1,-17l2036,1148r-4,-26l2026,1092r-9,-34l2006,1022r-16,-39l1970,942r-20,3l1930,947r-22,1l1902,948r-48,-3l1807,936r-44,-16l1722,900r-38,-26l1650,844r-31,-34l1594,771r-21,-41l1557,686r-9,-47l1545,591r,-11l721,580xm490,56r-48,2l397,64,355,74,318,87r-35,16l252,121r-29,21l198,165r-23,25l155,215r-18,27l122,271r-13,27l98,326,88,354r-8,28l74,408r-6,25l64,457r-3,22l59,499r-1,17l57,530r,12l57,549r,68l60,630r,15l62,653r,3l65,664r,7l68,677r3,8l71,689r9,20l91,731r13,22l110,762r2,3l115,768r7,10l148,807r30,25l211,854r36,17l287,883r23,7l326,890r15,2l357,892r7,l408,889r43,-10l490,864r37,-20l560,818r31,-30l616,755r21,-37l652,678r10,-43l665,591r,-68l1601,523r,68l1605,635r9,43l1630,718r20,37l1676,788r29,30l1739,844r36,20l1816,879r42,10l1902,892r6,l1935,891r24,-5l1980,883r35,-11l2050,856r32,-20l2110,813r26,-27l2139,786r6,-6l2147,774r3,-3l2170,740r16,-31l2192,695r2,-6l2194,685r3,-8l2197,671r4,-7l2204,656r,-3l2207,645r,-15l2210,617r,-97l2209,503r-2,-19l2204,462r-5,-24l2195,413r-6,-26l2181,360r-10,-29l2160,303r-14,-29l2131,247r-17,-29l2093,192r-23,-25l2044,144r-28,-21l1985,104,1950,87,1911,75,1870,64r-45,-6l1775,56,490,56xm490,l1775,r56,3l1883,10r49,12l1979,38r41,21l2056,82r34,26l2120,139r27,32l2171,207r26,45l2217,297r17,45l2246,385r8,42l2260,464r3,34l2265,526r,23l2254,682r-11,35l2229,749r-17,31l2191,809r-23,27l2168,839r-6,3l2133,869r-32,24l2065,913r-38,14l2047,969r15,40l2074,1048r8,34l2088,1114r4,27l2094,1165r1,18l2095,1195r,8l2092,1251r-11,46l2066,1342r-20,41l2020,1421r-30,34l1955,1486r-37,25l1876,1532r-44,15l1786,1557r-49,3l529,1560r-48,-3l434,1547r-44,-15l349,1511r-39,-25l277,1455r-31,-34l220,1383r-21,-41l185,1297r-10,-46l172,1203r,-9l172,1180r2,-22l177,1129r5,-32l191,1059r11,-41l219,974r21,-47l200,912,164,891,129,866,99,837,71,806,48,770,30,733,15,693,4,650,,606,,549,1,526,2,498,5,464r7,-37l20,385,32,342,47,297,67,252,92,207r25,-36l146,139r30,-31l210,82,245,59,288,38,334,22,384,10,436,3,490,xe" fillcolor="#4f81bd [3204]" strokecolor="#4f81bd [3204]" strokeweight="0">
                          <v:path arrowok="t" o:connecttype="custom" o:connectlocs="6,5;4,5;5,5;3,5;4,5;6,5;5,5;5,5;4,5;4,5;3,5;5,4;6,4;4,4;5,4;3,4;3,4;6,5;5,4;5,5;4,4;3,5;3,4;5,4;6,3;4,4;3,3;3,4;6,3;5,4;4,3;4,4;3,3;3,4;3,3;2,4;1,5;2,6;8,5;8,4;6,3;1,1;0,2;0,3;1,3;2,3;7,3;8,3;9,3;8,1;7,0;8,1;9,3;8,4;8,6;1,5;1,4;0,2;1,0" o:connectangles="0,0,0,0,0,0,0,0,0,0,0,0,0,0,0,0,0,0,0,0,0,0,0,0,0,0,0,0,0,0,0,0,0,0,0,0,0,0,0,0,0,0,0,0,0,0,0,0,0,0,0,0,0,0,0,0,0,0,0"/>
                          <o:lock v:ext="edit" verticies="t"/>
                        </v:shape>
                        <w10:wrap type="none"/>
                        <w10:anchorlock/>
                      </v:group>
                    </w:pict>
                  </w:r>
                </w:p>
              </w:tc>
            </w:tr>
            <w:tr w:rsidR="000B4B5F" w:rsidRPr="003E4E4A" w:rsidTr="005E17A1">
              <w:trPr>
                <w:trHeight w:val="266"/>
              </w:trPr>
              <w:tc>
                <w:tcPr>
                  <w:tcW w:w="3339" w:type="dxa"/>
                  <w:tcBorders>
                    <w:top w:val="nil"/>
                    <w:bottom w:val="nil"/>
                  </w:tcBorders>
                  <w:tcMar>
                    <w:top w:w="115" w:type="dxa"/>
                    <w:bottom w:w="0" w:type="dxa"/>
                  </w:tcMar>
                </w:tcPr>
                <w:p w:rsidR="000B4B5F" w:rsidRDefault="000B4B5F" w:rsidP="00951D7A">
                  <w:pPr>
                    <w:pStyle w:val="Nadpis3"/>
                    <w:rPr>
                      <w:rFonts w:ascii="Garamond" w:hAnsi="Garamond"/>
                    </w:rPr>
                  </w:pPr>
                  <w:r w:rsidRPr="003E4E4A">
                    <w:rPr>
                      <w:rFonts w:ascii="Garamond" w:hAnsi="Garamond"/>
                    </w:rPr>
                    <w:t>+421 911 325</w:t>
                  </w:r>
                  <w:r>
                    <w:rPr>
                      <w:rFonts w:ascii="Garamond" w:hAnsi="Garamond"/>
                    </w:rPr>
                    <w:t> </w:t>
                  </w:r>
                  <w:r w:rsidRPr="003E4E4A">
                    <w:rPr>
                      <w:rFonts w:ascii="Garamond" w:hAnsi="Garamond"/>
                    </w:rPr>
                    <w:t>026</w:t>
                  </w:r>
                </w:p>
                <w:p w:rsidR="000B4B5F" w:rsidRDefault="000B4B5F" w:rsidP="00951D7A">
                  <w:pPr>
                    <w:pStyle w:val="Nadpis3"/>
                    <w:rPr>
                      <w:rFonts w:ascii="Garamond" w:hAnsi="Garamond"/>
                    </w:rPr>
                  </w:pPr>
                </w:p>
                <w:p w:rsidR="000B4B5F" w:rsidRDefault="000B4B5F" w:rsidP="00951D7A">
                  <w:pPr>
                    <w:pStyle w:val="Nadpis3"/>
                    <w:rPr>
                      <w:rFonts w:ascii="Garamond" w:hAnsi="Garamond"/>
                    </w:rPr>
                  </w:pPr>
                </w:p>
                <w:p w:rsidR="000B4B5F" w:rsidRPr="003E4E4A" w:rsidRDefault="001F7771" w:rsidP="00951D7A">
                  <w:pPr>
                    <w:pStyle w:val="Nadpis3"/>
                    <w:rPr>
                      <w:rFonts w:ascii="Garamond" w:hAnsi="Garamond"/>
                    </w:rPr>
                  </w:pPr>
                  <w:r w:rsidRPr="001F7771">
                    <w:rPr>
                      <w:noProof/>
                      <w:lang w:eastAsia="sk-SK"/>
                    </w:rPr>
                  </w:r>
                  <w:r w:rsidRPr="001F7771">
                    <w:rPr>
                      <w:noProof/>
                      <w:lang w:eastAsia="sk-SK"/>
                    </w:rPr>
                    <w:pict>
                      <v:group id="Skupina 43" o:spid="_x0000_s1026" alt="Ikona e-mailu" style="width:25.9pt;height:25.9pt;mso-position-horizontal-relative:char;mso-position-vertical-relative:line" coordsize="208,208">
                        <v:shape id="Voľný tvar 7" o:spid="_x0000_s1027" style="position:absolute;left:39;top:55;width:130;height:97;visibility:visible;mso-wrap-style:square;v-text-anchor:top" coordsize="2082,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" path="m56,482r,755l59,1277r8,38l81,1350r18,33l121,1412r26,26l176,1461r34,18l244,1493r38,8l322,1503r1438,l1800,1501r37,-8l1873,1479r32,-18l1935,1438r26,-26l1984,1383r18,-33l2015,1315r8,-38l2026,1237r,-755l1049,1013r-15,l56,482xm322,56r-40,3l244,68,210,81r-34,19l147,122r-26,27l99,179,81,211,67,247r-8,36l56,322r,127l1039,984,2026,449r,-127l2023,283r-8,-36l2002,211r-18,-32l1961,149r-26,-27l1905,100,1873,81,1837,68r-37,-9l1760,56,322,56xm322,l1760,r43,4l1844,12r39,14l1921,44r36,24l1988,95r28,32l2039,163r19,36l2072,239r7,41l2082,322r,915l2080,1274r-6,36l2065,1344r-14,34l2033,1409r-21,29l1988,1466r-27,24l1932,1511r-32,17l1867,1542r-35,9l1796,1558r-36,2l322,1560r-44,-3l236,1548r-41,-13l159,1516r-35,-23l94,1466,66,1434,43,1400,24,1363,11,1323,2,1281,,1237,,322,2,279r9,-42l24,197,43,160,66,126,94,95,124,68,159,44,195,26,236,12,278,4,322,xe" fillcolor="#4f81bd [3204]" strokecolor="#4f81bd [3204]" strokeweight="0">
                          <v:path arrowok="t" o:connecttype="custom" o:connectlocs="0,5;0,5;0,5;1,6;1,6;1,6;7,6;7,6;7,6;8,5;8,5;8,5;8,2;4,4;1,0;1,0;1,0;0,1;0,1;0,1;0,2;8,2;8,1;8,1;8,1;7,0;7,0;7,0;1,0;7,0;7,0;8,0;8,0;8,1;8,1;8,5;8,5;8,5;8,6;8,6;7,6;7,6;7,6;1,6;1,6;0,6;0,6;0,5;0,5;0,1;0,1;0,1;0,0;1,0;1,0;1,0" o:connectangles="0,0,0,0,0,0,0,0,0,0,0,0,0,0,0,0,0,0,0,0,0,0,0,0,0,0,0,0,0,0,0,0,0,0,0,0,0,0,0,0,0,0,0,0,0,0,0,0,0,0,0,0,0,0,0,0"/>
                          <o:lock v:ext="edit" verticies="t"/>
                        </v:shape>
                        <v:shape id="Voľný tvar 8" o:spid="_x0000_s1028" style="position:absolute;width:208;height:208;visibility:visible;mso-wrap-style:square;v-text-anchor:top" coordsize="3324,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" path="m1662,52r-102,3l1460,65r-98,15l1265,101r-93,27l1080,161r-89,38l905,240r-83,49l743,341r-77,57l593,458r-69,65l459,592r-62,74l341,742r-53,80l241,906r-43,85l161,1080r-33,92l102,1266r-22,96l65,1460r-9,100l53,1662r3,102l65,1864r15,98l102,2059r26,93l161,2244r37,89l241,2419r47,83l341,2581r56,77l459,2731r65,69l593,2865r73,62l743,2983r79,53l905,3083r86,43l1080,3163r92,33l1265,3222r97,22l1460,3259r100,9l1662,3271r102,-3l1864,3259r98,-15l2058,3222r94,-26l2244,3163r89,-37l2418,3083r84,-47l2582,2983r76,-56l2732,2865r69,-65l2866,2731r60,-73l2983,2581r52,-79l3084,2419r41,-86l3163,2244r33,-92l3223,2059r21,-97l3259,1864r10,-100l3272,1662r-3,-102l3259,1460r-15,-98l3223,1266r-27,-94l3163,1080r-38,-89l3084,906r-49,-84l2983,742r-57,-76l2866,592r-65,-69l2732,458r-74,-60l2582,341r-80,-52l2418,240r-85,-41l2244,161r-92,-33l2058,101,1962,80,1864,65,1764,55,1662,52xm1662,r105,3l1871,12r101,17l2072,51r96,27l2262,112r93,38l2444,194r85,50l2611,297r80,59l2766,420r71,67l2904,558r64,75l3027,713r53,82l3130,880r44,89l3212,1062r34,94l3273,1252r22,100l3312,1453r9,104l3324,1662r-3,105l3312,1870r-17,102l3273,2071r-27,98l3212,2263r-38,92l3130,2443r-50,86l3027,2612r-59,79l2904,2765r-67,73l2766,2905r-75,63l2611,3026r-82,55l2444,3130r-89,44l2262,3213r-94,33l2072,3273r-100,22l1871,3311r-104,10l1662,3324r-105,-3l1454,3311r-102,-16l1253,3273r-98,-27l1061,3213r-92,-39l881,3130r-86,-49l712,3026r-79,-58l559,2905r-73,-67l419,2765r-63,-74l298,2612r-55,-83l194,2443r-44,-88l111,2263,78,2169,51,2071,29,1972,13,1870,3,1767,,1662,3,1557,13,1453,29,1352,51,1252r27,-96l111,1062r39,-93l194,880r49,-85l298,713r58,-80l419,558r67,-71l559,420r74,-64l712,297r83,-53l881,194r88,-44l1061,112r94,-34l1253,51r99,-22l1454,12,1557,3,1662,xe" fillcolor="#4f81bd [3204]" strokecolor="#4f81bd [3204]" strokeweight="0">
                          <v:path arrowok="t" o:connecttype="custom" o:connectlocs="5,0;4,1;3,2;2,3;1,4;0,5;0,7;1,8;1,10;2,11;3,12;5,13;6,13;8,13;9,12;10,11;11,10;12,9;13,8;13,6;13,5;12,3;11,2;10,1;8,1;7,0;7,0;9,0;10,1;11,2;12,3;13,5;13,7;13,8;12,10;11,11;10,12;9,13;7,13;6,13;4,13;3,12;2,11;1,10;0,8;0,7;0,5;1,3;2,2;3,1;4,0;6,0" o:connectangles="0,0,0,0,0,0,0,0,0,0,0,0,0,0,0,0,0,0,0,0,0,0,0,0,0,0,0,0,0,0,0,0,0,0,0,0,0,0,0,0,0,0,0,0,0,0,0,0,0,0,0,0"/>
                          <o:lock v:ext="edit" verticies="t"/>
                        </v:shape>
                        <w10:wrap type="none"/>
                        <w10:anchorlock/>
                      </v:group>
                    </w:pict>
                  </w:r>
                </w:p>
              </w:tc>
            </w:tr>
            <w:tr w:rsidR="000B4B5F" w:rsidRPr="003E4E4A" w:rsidTr="00534675">
              <w:trPr>
                <w:trHeight w:val="3631"/>
              </w:trPr>
              <w:tc>
                <w:tcPr>
                  <w:tcW w:w="3339" w:type="dxa"/>
                  <w:tcBorders>
                    <w:top w:val="nil"/>
                    <w:bottom w:val="single" w:sz="8" w:space="0" w:color="4F81BD" w:themeColor="accent1"/>
                  </w:tcBorders>
                  <w:tcMar>
                    <w:top w:w="288" w:type="dxa"/>
                    <w:bottom w:w="374" w:type="dxa"/>
                  </w:tcMar>
                </w:tcPr>
                <w:p w:rsidR="000B4B5F" w:rsidRPr="003E4E4A" w:rsidRDefault="000B4B5F" w:rsidP="00951D7A">
                  <w:pPr>
                    <w:pStyle w:val="Nadpis3"/>
                    <w:rPr>
                      <w:rFonts w:ascii="Garamond" w:hAnsi="Garamond"/>
                    </w:rPr>
                  </w:pPr>
                  <w:r w:rsidRPr="003E4E4A">
                    <w:rPr>
                      <w:rFonts w:ascii="Garamond" w:hAnsi="Garamond"/>
                    </w:rPr>
                    <w:t>BARDEJOV, 085 01</w:t>
                  </w:r>
                </w:p>
                <w:p w:rsidR="000B4B5F" w:rsidRPr="003E4E4A" w:rsidRDefault="000B4B5F" w:rsidP="00951D7A">
                  <w:pPr>
                    <w:pStyle w:val="Nadpis3"/>
                    <w:rPr>
                      <w:rFonts w:ascii="Garamond" w:eastAsiaTheme="minorHAnsi" w:hAnsi="Garamond" w:cstheme="minorBidi"/>
                      <w:szCs w:val="18"/>
                    </w:rPr>
                  </w:pPr>
                  <w:r w:rsidRPr="003E4E4A">
                    <w:rPr>
                      <w:rFonts w:ascii="Garamond" w:hAnsi="Garamond"/>
                    </w:rPr>
                    <w:t>LACA NOVOMESKÉHO 2567/3</w:t>
                  </w:r>
                </w:p>
              </w:tc>
            </w:tr>
          </w:tbl>
          <w:p w:rsidR="000B4B5F" w:rsidRPr="005152F2" w:rsidRDefault="000B4B5F" w:rsidP="00951D7A">
            <w:r>
              <w:rPr>
                <w:noProof/>
                <w:lang w:eastAsia="sk-SK"/>
              </w:rPr>
              <w:drawing>
                <wp:anchor distT="0" distB="0" distL="114300" distR="114300" simplePos="0" relativeHeight="251659264" behindDoc="0" locked="0" layoutInCell="1" allowOverlap="1">
                  <wp:simplePos x="0" y="0"/>
                  <wp:positionH relativeFrom="margin">
                    <wp:posOffset>500380</wp:posOffset>
                  </wp:positionH>
                  <wp:positionV relativeFrom="margin">
                    <wp:posOffset>838200</wp:posOffset>
                  </wp:positionV>
                  <wp:extent cx="1073150" cy="750570"/>
                  <wp:effectExtent l="0" t="0" r="0" b="0"/>
                  <wp:wrapSquare wrapText="bothSides"/>
                  <wp:docPr id="2" name="Obrázok 2" descr="logo VENT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VENTIL"/>
                          <pic:cNvPicPr>
                            <a:picLocks noChangeAspect="1" noChangeArrowheads="1"/>
                          </pic:cNvPicPr>
                        </pic:nvPicPr>
                        <pic:blipFill>
                          <a:blip r:embed="rId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3150" cy="750570"/>
                          </a:xfrm>
                          <a:prstGeom prst="rect">
                            <a:avLst/>
                          </a:prstGeom>
                          <a:noFill/>
                        </pic:spPr>
                      </pic:pic>
                    </a:graphicData>
                  </a:graphic>
                </wp:anchor>
              </w:drawing>
            </w:r>
          </w:p>
        </w:tc>
        <w:tc>
          <w:tcPr>
            <w:tcW w:w="361" w:type="dxa"/>
          </w:tcPr>
          <w:p w:rsidR="000B4B5F" w:rsidRPr="005152F2" w:rsidRDefault="000B4B5F" w:rsidP="00951D7A"/>
        </w:tc>
        <w:tc>
          <w:tcPr>
            <w:tcW w:w="6445" w:type="dxa"/>
          </w:tcPr>
          <w:tbl>
            <w:tblPr>
              <w:tblW w:w="4495" w:type="pct"/>
              <w:tblInd w:w="1" w:type="dxa"/>
              <w:tblBorders>
                <w:bottom w:val="single" w:sz="8" w:space="0" w:color="4F81BD" w:themeColor="accent1"/>
              </w:tblBorders>
              <w:tblLayout w:type="fixed"/>
              <w:tblLook w:val="04A0"/>
            </w:tblPr>
            <w:tblGrid>
              <w:gridCol w:w="5472"/>
            </w:tblGrid>
            <w:tr w:rsidR="000B4B5F" w:rsidRPr="007723EF" w:rsidTr="005E17A1">
              <w:trPr>
                <w:trHeight w:val="7522"/>
              </w:trPr>
              <w:tc>
                <w:tcPr>
                  <w:tcW w:w="5794" w:type="dxa"/>
                  <w:tcMar>
                    <w:left w:w="115" w:type="dxa"/>
                    <w:bottom w:w="576" w:type="dxa"/>
                    <w:right w:w="115" w:type="dxa"/>
                  </w:tcMar>
                </w:tcPr>
                <w:p w:rsidR="0036228B" w:rsidRPr="0036228B" w:rsidRDefault="000B4B5F" w:rsidP="00951D7A">
                  <w:pPr>
                    <w:pStyle w:val="Nadpis2"/>
                    <w:jc w:val="left"/>
                    <w:rPr>
                      <w:rFonts w:ascii="Garamond" w:hAnsi="Garamond"/>
                      <w:b/>
                      <w:sz w:val="22"/>
                    </w:rPr>
                  </w:pPr>
                  <w:r w:rsidRPr="00116BF8">
                    <w:rPr>
                      <w:rFonts w:ascii="Garamond" w:hAnsi="Garamond"/>
                      <w:sz w:val="16"/>
                    </w:rPr>
                    <w:t>stavba:</w:t>
                  </w:r>
                  <w:r>
                    <w:rPr>
                      <w:rFonts w:ascii="Garamond" w:hAnsi="Garamond"/>
                      <w:b/>
                      <w:sz w:val="24"/>
                    </w:rPr>
                    <w:br/>
                  </w:r>
                  <w:r w:rsidR="0036228B" w:rsidRPr="00DF007E">
                    <w:rPr>
                      <w:rFonts w:ascii="Garamond" w:hAnsi="Garamond"/>
                      <w:b/>
                      <w:sz w:val="28"/>
                    </w:rPr>
                    <w:t xml:space="preserve">urgentný príjem </w:t>
                  </w:r>
                </w:p>
                <w:p w:rsidR="000B4B5F" w:rsidRPr="0036228B" w:rsidRDefault="0036228B" w:rsidP="00951D7A">
                  <w:pPr>
                    <w:pStyle w:val="Nadpis2"/>
                    <w:jc w:val="left"/>
                    <w:rPr>
                      <w:rFonts w:ascii="Garamond" w:hAnsi="Garamond"/>
                      <w:b/>
                      <w:sz w:val="22"/>
                    </w:rPr>
                  </w:pPr>
                  <w:r w:rsidRPr="0036228B">
                    <w:rPr>
                      <w:rFonts w:ascii="Garamond" w:hAnsi="Garamond"/>
                      <w:b/>
                      <w:sz w:val="22"/>
                    </w:rPr>
                    <w:t xml:space="preserve">zmena dokončenej stavby </w:t>
                  </w:r>
                  <w:r w:rsidR="00BF1767">
                    <w:rPr>
                      <w:rFonts w:ascii="Garamond" w:hAnsi="Garamond"/>
                      <w:b/>
                      <w:sz w:val="22"/>
                    </w:rPr>
                    <w:t>V nsp rožňavA</w:t>
                  </w:r>
                </w:p>
                <w:p w:rsidR="000B4B5F" w:rsidRPr="003E4E4A" w:rsidRDefault="000B4B5F" w:rsidP="00951D7A">
                  <w:pPr>
                    <w:pStyle w:val="Nadpis2"/>
                    <w:jc w:val="left"/>
                    <w:rPr>
                      <w:rFonts w:ascii="Garamond" w:hAnsi="Garamond"/>
                      <w:b/>
                      <w:sz w:val="24"/>
                    </w:rPr>
                  </w:pPr>
                  <w:r>
                    <w:rPr>
                      <w:rFonts w:ascii="Garamond" w:hAnsi="Garamond"/>
                      <w:sz w:val="16"/>
                    </w:rPr>
                    <w:t>profesia</w:t>
                  </w:r>
                  <w:r w:rsidRPr="00116BF8">
                    <w:rPr>
                      <w:rFonts w:ascii="Garamond" w:hAnsi="Garamond"/>
                      <w:sz w:val="16"/>
                    </w:rPr>
                    <w:t>:</w:t>
                  </w:r>
                </w:p>
                <w:p w:rsidR="000B4B5F" w:rsidRPr="00101049" w:rsidRDefault="005E17A1" w:rsidP="00951D7A">
                  <w:pPr>
                    <w:pStyle w:val="Nadpis2"/>
                    <w:jc w:val="left"/>
                    <w:rPr>
                      <w:rFonts w:ascii="Garamond" w:hAnsi="Garamond"/>
                      <w:b/>
                      <w:color w:val="76923C" w:themeColor="accent3" w:themeShade="BF"/>
                      <w:sz w:val="28"/>
                      <w:szCs w:val="24"/>
                    </w:rPr>
                  </w:pPr>
                  <w:r w:rsidRPr="00101049">
                    <w:rPr>
                      <w:rFonts w:ascii="Garamond" w:hAnsi="Garamond"/>
                      <w:b/>
                      <w:color w:val="76923C" w:themeColor="accent3" w:themeShade="BF"/>
                      <w:sz w:val="28"/>
                      <w:szCs w:val="24"/>
                    </w:rPr>
                    <w:t>zdravotechnika</w:t>
                  </w:r>
                </w:p>
                <w:p w:rsidR="000B4B5F" w:rsidRDefault="000B4B5F" w:rsidP="00951D7A">
                  <w:pPr>
                    <w:pStyle w:val="Nadpis2"/>
                    <w:jc w:val="left"/>
                    <w:rPr>
                      <w:rFonts w:ascii="Garamond" w:hAnsi="Garamond"/>
                      <w:b/>
                      <w:sz w:val="24"/>
                      <w:szCs w:val="24"/>
                    </w:rPr>
                  </w:pPr>
                </w:p>
                <w:p w:rsidR="000B4B5F" w:rsidRPr="0036228B" w:rsidRDefault="000B4B5F" w:rsidP="00951D7A">
                  <w:pPr>
                    <w:pStyle w:val="Nadpis2"/>
                    <w:jc w:val="left"/>
                    <w:rPr>
                      <w:rFonts w:ascii="Garamond" w:hAnsi="Garamond"/>
                      <w:sz w:val="16"/>
                    </w:rPr>
                  </w:pPr>
                  <w:r w:rsidRPr="0036228B">
                    <w:rPr>
                      <w:rFonts w:ascii="Garamond" w:hAnsi="Garamond"/>
                      <w:sz w:val="16"/>
                    </w:rPr>
                    <w:t>STAVEBNÍK:</w:t>
                  </w:r>
                </w:p>
                <w:p w:rsidR="000B4B5F" w:rsidRPr="00F0018B" w:rsidRDefault="0036228B" w:rsidP="00951D7A">
                  <w:pPr>
                    <w:pStyle w:val="Nadpis2"/>
                    <w:jc w:val="left"/>
                    <w:rPr>
                      <w:rFonts w:ascii="Garamond" w:hAnsi="Garamond"/>
                      <w:color w:val="FF0000"/>
                      <w:sz w:val="16"/>
                    </w:rPr>
                  </w:pPr>
                  <w:r w:rsidRPr="0036228B">
                    <w:rPr>
                      <w:rFonts w:ascii="Garamond" w:hAnsi="Garamond" w:cs="Arial"/>
                      <w:sz w:val="18"/>
                      <w:szCs w:val="24"/>
                      <w:lang w:eastAsia="sk-SK"/>
                    </w:rPr>
                    <w:t>Nemocnica s poliklinikou sv. Barbory Rožňava, a.s.</w:t>
                  </w:r>
                  <w:r w:rsidR="000B4B5F" w:rsidRPr="0036228B">
                    <w:rPr>
                      <w:rFonts w:ascii="Garamond" w:hAnsi="Garamond"/>
                      <w:sz w:val="16"/>
                    </w:rPr>
                    <w:t>LOKALITA:</w:t>
                  </w:r>
                </w:p>
                <w:p w:rsidR="000B4B5F" w:rsidRPr="0036228B" w:rsidRDefault="0036228B" w:rsidP="00951D7A">
                  <w:pPr>
                    <w:pStyle w:val="Nadpis2"/>
                    <w:jc w:val="left"/>
                    <w:rPr>
                      <w:rFonts w:ascii="Garamond" w:hAnsi="Garamond"/>
                      <w:sz w:val="8"/>
                    </w:rPr>
                  </w:pPr>
                  <w:r w:rsidRPr="0036228B">
                    <w:rPr>
                      <w:rFonts w:ascii="Garamond" w:hAnsi="Garamond" w:cs="Arial"/>
                      <w:sz w:val="16"/>
                      <w:szCs w:val="24"/>
                      <w:lang w:eastAsia="sk-SK"/>
                    </w:rPr>
                    <w:t>NsP sv. Barbory Rožňava, Špitálska 1, 048 01</w:t>
                  </w:r>
                </w:p>
                <w:p w:rsidR="000B4B5F" w:rsidRPr="003E4E4A" w:rsidRDefault="000B4B5F" w:rsidP="00951D7A">
                  <w:pPr>
                    <w:pStyle w:val="ChapterTitle"/>
                    <w:ind w:right="0"/>
                    <w:rPr>
                      <w:rFonts w:ascii="Garamond" w:hAnsi="Garamond"/>
                      <w:b/>
                      <w:sz w:val="32"/>
                    </w:rPr>
                  </w:pPr>
                  <w:r w:rsidRPr="003E4E4A">
                    <w:rPr>
                      <w:rFonts w:ascii="Garamond" w:hAnsi="Garamond"/>
                      <w:b/>
                      <w:sz w:val="32"/>
                    </w:rPr>
                    <w:t>ÚVOD</w:t>
                  </w:r>
                </w:p>
                <w:p w:rsidR="0036228B" w:rsidRDefault="005E17A1" w:rsidP="00312DC4">
                  <w:pPr>
                    <w:jc w:val="both"/>
                    <w:rPr>
                      <w:rFonts w:ascii="Garamond" w:hAnsi="Garamond"/>
                      <w:sz w:val="18"/>
                      <w:szCs w:val="24"/>
                    </w:rPr>
                  </w:pPr>
                  <w:r w:rsidRPr="00007F3E">
                    <w:rPr>
                      <w:rFonts w:ascii="Garamond" w:hAnsi="Garamond"/>
                      <w:sz w:val="18"/>
                      <w:szCs w:val="24"/>
                    </w:rPr>
                    <w:t>Projekt zdravotechniky rieši zásobovanie objektu pitnou vodou</w:t>
                  </w:r>
                  <w:r>
                    <w:rPr>
                      <w:rFonts w:ascii="Garamond" w:hAnsi="Garamond"/>
                      <w:sz w:val="18"/>
                      <w:szCs w:val="24"/>
                    </w:rPr>
                    <w:t xml:space="preserve"> a</w:t>
                  </w:r>
                  <w:r w:rsidRPr="00007F3E">
                    <w:rPr>
                      <w:rFonts w:ascii="Garamond" w:hAnsi="Garamond"/>
                      <w:sz w:val="18"/>
                      <w:szCs w:val="24"/>
                    </w:rPr>
                    <w:t xml:space="preserve"> odvádzanie splaškových</w:t>
                  </w:r>
                  <w:r w:rsidR="0036228B">
                    <w:rPr>
                      <w:rFonts w:ascii="Garamond" w:hAnsi="Garamond"/>
                      <w:sz w:val="18"/>
                      <w:szCs w:val="24"/>
                    </w:rPr>
                    <w:t xml:space="preserve"> odpadových vôd v stavbe, na ktorej majú byť realizované stavebné úpravy.</w:t>
                  </w:r>
                </w:p>
                <w:p w:rsidR="0036228B" w:rsidRPr="0036228B" w:rsidRDefault="00AA74F3" w:rsidP="00312DC4">
                  <w:pPr>
                    <w:jc w:val="both"/>
                    <w:rPr>
                      <w:rFonts w:ascii="Garamond" w:hAnsi="Garamond"/>
                      <w:sz w:val="18"/>
                      <w:szCs w:val="24"/>
                    </w:rPr>
                  </w:pPr>
                  <w:r>
                    <w:rPr>
                      <w:rFonts w:ascii="Garamond" w:hAnsi="Garamond"/>
                      <w:sz w:val="18"/>
                      <w:szCs w:val="24"/>
                    </w:rPr>
                    <w:t xml:space="preserve">Charakter </w:t>
                  </w:r>
                  <w:r w:rsidR="0036228B" w:rsidRPr="0036228B">
                    <w:rPr>
                      <w:rFonts w:ascii="Garamond" w:hAnsi="Garamond"/>
                      <w:sz w:val="18"/>
                      <w:szCs w:val="24"/>
                    </w:rPr>
                    <w:t>stavebných úprav:</w:t>
                  </w:r>
                </w:p>
                <w:p w:rsidR="0036228B" w:rsidRPr="0036228B" w:rsidRDefault="0036228B" w:rsidP="00312DC4">
                  <w:pPr>
                    <w:jc w:val="both"/>
                    <w:rPr>
                      <w:rFonts w:ascii="Garamond" w:hAnsi="Garamond"/>
                      <w:sz w:val="18"/>
                      <w:szCs w:val="24"/>
                    </w:rPr>
                  </w:pPr>
                  <w:r w:rsidRPr="0036228B">
                    <w:rPr>
                      <w:rFonts w:ascii="Garamond" w:hAnsi="Garamond"/>
                      <w:sz w:val="18"/>
                      <w:szCs w:val="24"/>
                    </w:rPr>
                    <w:t>ODDELENIE URGENTNÉHO PRÍJMU (OUP)</w:t>
                  </w:r>
                </w:p>
                <w:p w:rsidR="0036228B" w:rsidRPr="0036228B" w:rsidRDefault="0036228B" w:rsidP="00312DC4">
                  <w:pPr>
                    <w:jc w:val="both"/>
                    <w:rPr>
                      <w:rFonts w:ascii="Garamond" w:hAnsi="Garamond"/>
                      <w:sz w:val="18"/>
                      <w:szCs w:val="24"/>
                    </w:rPr>
                  </w:pPr>
                  <w:r w:rsidRPr="0036228B">
                    <w:rPr>
                      <w:rFonts w:ascii="Garamond" w:hAnsi="Garamond"/>
                      <w:sz w:val="18"/>
                      <w:szCs w:val="24"/>
                    </w:rPr>
                    <w:t>Úpravy budú realizované za účelom vytvorenia OUP</w:t>
                  </w:r>
                  <w:r>
                    <w:rPr>
                      <w:rFonts w:ascii="Garamond" w:hAnsi="Garamond"/>
                      <w:sz w:val="18"/>
                      <w:szCs w:val="24"/>
                    </w:rPr>
                    <w:t xml:space="preserve">. </w:t>
                  </w:r>
                  <w:r w:rsidRPr="0036228B">
                    <w:rPr>
                      <w:rFonts w:ascii="Garamond" w:hAnsi="Garamond"/>
                      <w:sz w:val="18"/>
                      <w:szCs w:val="24"/>
                    </w:rPr>
                    <w:t>Jednotlivé miestnosti oddelenia sú vytvorené z terajších priestorov pôvodných príjmových ambulancií.Súčasťou stavebn</w:t>
                  </w:r>
                  <w:r w:rsidR="00B103D0">
                    <w:rPr>
                      <w:rFonts w:ascii="Garamond" w:hAnsi="Garamond"/>
                      <w:sz w:val="18"/>
                      <w:szCs w:val="24"/>
                    </w:rPr>
                    <w:t>ých</w:t>
                  </w:r>
                  <w:r w:rsidRPr="0036228B">
                    <w:rPr>
                      <w:rFonts w:ascii="Garamond" w:hAnsi="Garamond"/>
                      <w:sz w:val="18"/>
                      <w:szCs w:val="24"/>
                    </w:rPr>
                    <w:t xml:space="preserve"> úprav je aj zlepšenia technickej vybavenosti, zefektívnenie práce a skvalitnenia zdravotnej starostlivosti o pacientky.</w:t>
                  </w:r>
                </w:p>
                <w:p w:rsidR="005E17A1" w:rsidRDefault="00312DC4" w:rsidP="005E17A1">
                  <w:pPr>
                    <w:autoSpaceDE w:val="0"/>
                    <w:autoSpaceDN w:val="0"/>
                    <w:adjustRightInd w:val="0"/>
                    <w:jc w:val="both"/>
                    <w:rPr>
                      <w:rFonts w:ascii="Garamond" w:hAnsi="Garamond"/>
                      <w:sz w:val="18"/>
                      <w:szCs w:val="24"/>
                    </w:rPr>
                  </w:pPr>
                  <w:r>
                    <w:rPr>
                      <w:rFonts w:ascii="Garamond" w:hAnsi="Garamond" w:cs="Arial"/>
                      <w:sz w:val="18"/>
                      <w:szCs w:val="18"/>
                    </w:rPr>
                    <w:t>Navrhované v</w:t>
                  </w:r>
                  <w:r w:rsidR="005E17A1" w:rsidRPr="00007F3E">
                    <w:rPr>
                      <w:rFonts w:ascii="Garamond" w:hAnsi="Garamond" w:cs="Arial"/>
                      <w:sz w:val="18"/>
                      <w:szCs w:val="18"/>
                    </w:rPr>
                    <w:t xml:space="preserve">nútorné </w:t>
                  </w:r>
                  <w:r>
                    <w:rPr>
                      <w:rFonts w:ascii="Garamond" w:hAnsi="Garamond" w:cs="Arial"/>
                      <w:sz w:val="18"/>
                      <w:szCs w:val="18"/>
                    </w:rPr>
                    <w:t xml:space="preserve">rozvody kanalizácie a vodovodu </w:t>
                  </w:r>
                  <w:r w:rsidR="005E17A1" w:rsidRPr="00007F3E">
                    <w:rPr>
                      <w:rFonts w:ascii="Garamond" w:hAnsi="Garamond" w:cs="Arial"/>
                      <w:sz w:val="18"/>
                      <w:szCs w:val="18"/>
                    </w:rPr>
                    <w:t xml:space="preserve">budú pripojené na </w:t>
                  </w:r>
                  <w:r>
                    <w:rPr>
                      <w:rFonts w:ascii="Garamond" w:hAnsi="Garamond" w:cs="Arial"/>
                      <w:sz w:val="18"/>
                      <w:szCs w:val="18"/>
                    </w:rPr>
                    <w:t>jestvujúce rozvody</w:t>
                  </w:r>
                  <w:r w:rsidR="00F0018B">
                    <w:rPr>
                      <w:rFonts w:ascii="Garamond" w:hAnsi="Garamond" w:cs="Arial"/>
                      <w:sz w:val="18"/>
                      <w:szCs w:val="18"/>
                    </w:rPr>
                    <w:t>.</w:t>
                  </w:r>
                </w:p>
                <w:p w:rsidR="005E17A1" w:rsidRPr="00007F3E" w:rsidRDefault="005E17A1" w:rsidP="005E17A1">
                  <w:pPr>
                    <w:autoSpaceDE w:val="0"/>
                    <w:autoSpaceDN w:val="0"/>
                    <w:adjustRightInd w:val="0"/>
                    <w:jc w:val="both"/>
                    <w:rPr>
                      <w:rFonts w:ascii="Garamond" w:hAnsi="Garamond"/>
                      <w:sz w:val="18"/>
                      <w:szCs w:val="24"/>
                    </w:rPr>
                  </w:pPr>
                  <w:proofErr w:type="spellStart"/>
                  <w:r w:rsidRPr="00007F3E">
                    <w:rPr>
                      <w:rFonts w:ascii="Garamond" w:hAnsi="Garamond"/>
                      <w:sz w:val="18"/>
                      <w:szCs w:val="24"/>
                    </w:rPr>
                    <w:t>Zdravotechnická</w:t>
                  </w:r>
                  <w:proofErr w:type="spellEnd"/>
                  <w:r w:rsidRPr="00007F3E">
                    <w:rPr>
                      <w:rFonts w:ascii="Garamond" w:hAnsi="Garamond"/>
                      <w:sz w:val="18"/>
                      <w:szCs w:val="24"/>
                    </w:rPr>
                    <w:t xml:space="preserve"> inštalácia je tvorená: </w:t>
                  </w:r>
                </w:p>
                <w:p w:rsidR="005E17A1" w:rsidRPr="00007F3E" w:rsidRDefault="005E17A1" w:rsidP="005E17A1">
                  <w:pPr>
                    <w:pStyle w:val="Odsekzoznamu"/>
                    <w:numPr>
                      <w:ilvl w:val="0"/>
                      <w:numId w:val="3"/>
                    </w:numPr>
                    <w:spacing w:line="276" w:lineRule="auto"/>
                    <w:jc w:val="both"/>
                    <w:rPr>
                      <w:sz w:val="18"/>
                      <w:szCs w:val="24"/>
                    </w:rPr>
                  </w:pPr>
                  <w:r w:rsidRPr="00007F3E">
                    <w:rPr>
                      <w:sz w:val="18"/>
                      <w:szCs w:val="24"/>
                    </w:rPr>
                    <w:t>vnútorná kanalizácia</w:t>
                  </w:r>
                </w:p>
                <w:p w:rsidR="005E17A1" w:rsidRPr="00007F3E" w:rsidRDefault="005E17A1" w:rsidP="005E17A1">
                  <w:pPr>
                    <w:pStyle w:val="Odsekzoznamu"/>
                    <w:numPr>
                      <w:ilvl w:val="0"/>
                      <w:numId w:val="3"/>
                    </w:numPr>
                    <w:spacing w:line="276" w:lineRule="auto"/>
                    <w:jc w:val="both"/>
                    <w:rPr>
                      <w:sz w:val="18"/>
                      <w:szCs w:val="24"/>
                    </w:rPr>
                  </w:pPr>
                  <w:r w:rsidRPr="00007F3E">
                    <w:rPr>
                      <w:sz w:val="18"/>
                      <w:szCs w:val="24"/>
                    </w:rPr>
                    <w:t>vnútorný vodovod</w:t>
                  </w:r>
                </w:p>
                <w:p w:rsidR="005E17A1" w:rsidRDefault="005E17A1" w:rsidP="005E17A1">
                  <w:pPr>
                    <w:pStyle w:val="Odsekzoznamu"/>
                    <w:numPr>
                      <w:ilvl w:val="0"/>
                      <w:numId w:val="3"/>
                    </w:numPr>
                    <w:spacing w:line="276" w:lineRule="auto"/>
                    <w:jc w:val="both"/>
                    <w:rPr>
                      <w:sz w:val="18"/>
                      <w:szCs w:val="24"/>
                    </w:rPr>
                  </w:pPr>
                  <w:proofErr w:type="spellStart"/>
                  <w:r w:rsidRPr="00007F3E">
                    <w:rPr>
                      <w:sz w:val="18"/>
                      <w:szCs w:val="24"/>
                    </w:rPr>
                    <w:t>zdravotechnické</w:t>
                  </w:r>
                  <w:proofErr w:type="spellEnd"/>
                  <w:r w:rsidRPr="00007F3E">
                    <w:rPr>
                      <w:sz w:val="18"/>
                      <w:szCs w:val="24"/>
                    </w:rPr>
                    <w:t xml:space="preserve"> zariadenia</w:t>
                  </w:r>
                </w:p>
                <w:p w:rsidR="005E17A1" w:rsidRDefault="005E17A1" w:rsidP="0036228B">
                  <w:pPr>
                    <w:pStyle w:val="Odsekzoznamu"/>
                    <w:spacing w:line="276" w:lineRule="auto"/>
                    <w:jc w:val="both"/>
                    <w:rPr>
                      <w:sz w:val="18"/>
                      <w:szCs w:val="24"/>
                    </w:rPr>
                  </w:pPr>
                </w:p>
                <w:p w:rsidR="000B4B5F" w:rsidRPr="007667E7" w:rsidRDefault="005E17A1" w:rsidP="005E17A1">
                  <w:pPr>
                    <w:spacing w:after="0" w:line="276" w:lineRule="auto"/>
                    <w:jc w:val="both"/>
                    <w:rPr>
                      <w:rFonts w:ascii="Garamond" w:hAnsi="Garamond"/>
                      <w:sz w:val="16"/>
                      <w:szCs w:val="16"/>
                    </w:rPr>
                  </w:pPr>
                  <w:r w:rsidRPr="00007F3E">
                    <w:rPr>
                      <w:rFonts w:ascii="Garamond" w:hAnsi="Garamond"/>
                      <w:sz w:val="18"/>
                      <w:szCs w:val="24"/>
                    </w:rPr>
                    <w:t xml:space="preserve">Projektová dokumentácia bola spracovaná na základe </w:t>
                  </w:r>
                  <w:r w:rsidR="00312DC4" w:rsidRPr="00007F3E">
                    <w:rPr>
                      <w:rFonts w:ascii="Garamond" w:hAnsi="Garamond"/>
                      <w:sz w:val="18"/>
                      <w:szCs w:val="24"/>
                    </w:rPr>
                    <w:t>požiadaviek stavebníka, príslušných noriem a predpisov</w:t>
                  </w:r>
                  <w:r w:rsidR="00312DC4" w:rsidRPr="002B752B">
                    <w:rPr>
                      <w:sz w:val="18"/>
                      <w:szCs w:val="24"/>
                    </w:rPr>
                    <w:t>.</w:t>
                  </w:r>
                  <w:r w:rsidR="00312DC4">
                    <w:rPr>
                      <w:sz w:val="18"/>
                      <w:szCs w:val="24"/>
                    </w:rPr>
                    <w:t xml:space="preserve"> P</w:t>
                  </w:r>
                  <w:r w:rsidRPr="00007F3E">
                    <w:rPr>
                      <w:rFonts w:ascii="Garamond" w:hAnsi="Garamond"/>
                      <w:sz w:val="18"/>
                      <w:szCs w:val="24"/>
                    </w:rPr>
                    <w:t>odklado</w:t>
                  </w:r>
                  <w:r w:rsidR="00312DC4">
                    <w:rPr>
                      <w:rFonts w:ascii="Garamond" w:hAnsi="Garamond"/>
                      <w:sz w:val="18"/>
                      <w:szCs w:val="24"/>
                    </w:rPr>
                    <w:t>m bol zakreslený navrhovaný nový stav</w:t>
                  </w:r>
                  <w:r w:rsidRPr="00007F3E">
                    <w:rPr>
                      <w:rFonts w:ascii="Garamond" w:hAnsi="Garamond"/>
                      <w:sz w:val="18"/>
                      <w:szCs w:val="24"/>
                    </w:rPr>
                    <w:t xml:space="preserve"> od hlavného projektanta,</w:t>
                  </w:r>
                  <w:r w:rsidR="00312DC4">
                    <w:rPr>
                      <w:rFonts w:ascii="Garamond" w:hAnsi="Garamond"/>
                      <w:sz w:val="18"/>
                      <w:szCs w:val="24"/>
                    </w:rPr>
                    <w:t xml:space="preserve"> podkladom bola aj pôvodná projektová dokumentácia rozvodov ZTI.</w:t>
                  </w:r>
                </w:p>
              </w:tc>
            </w:tr>
          </w:tbl>
          <w:p w:rsidR="000B4B5F" w:rsidRPr="007723EF" w:rsidRDefault="000B4B5F" w:rsidP="00951D7A">
            <w:pPr>
              <w:rPr>
                <w:sz w:val="16"/>
              </w:rPr>
            </w:pPr>
          </w:p>
        </w:tc>
      </w:tr>
    </w:tbl>
    <w:p w:rsidR="000B4B5F" w:rsidRDefault="000B4B5F" w:rsidP="000B4B5F">
      <w:pPr>
        <w:pStyle w:val="ChapterTitle"/>
        <w:ind w:right="0"/>
        <w:rPr>
          <w:rFonts w:ascii="Garamond" w:hAnsi="Garamond"/>
          <w:b/>
          <w:sz w:val="32"/>
        </w:rPr>
      </w:pPr>
    </w:p>
    <w:p w:rsidR="005E17A1" w:rsidRDefault="005E17A1" w:rsidP="005E17A1"/>
    <w:p w:rsidR="005E17A1" w:rsidRDefault="005E17A1" w:rsidP="005E17A1"/>
    <w:p w:rsidR="005E17A1" w:rsidRDefault="005E17A1" w:rsidP="005E17A1"/>
    <w:p w:rsidR="005E17A1" w:rsidRDefault="005E17A1" w:rsidP="005E17A1"/>
    <w:p w:rsidR="005E17A1" w:rsidRDefault="005E17A1" w:rsidP="005E17A1"/>
    <w:p w:rsidR="005E17A1" w:rsidRDefault="005E17A1" w:rsidP="005E17A1"/>
    <w:p w:rsidR="005E17A1" w:rsidRPr="00153D49" w:rsidRDefault="005E17A1" w:rsidP="005E17A1">
      <w:pPr>
        <w:pStyle w:val="ChapterTitle"/>
        <w:ind w:right="0"/>
        <w:rPr>
          <w:rFonts w:ascii="Garamond" w:hAnsi="Garamond"/>
          <w:b/>
          <w:sz w:val="32"/>
        </w:rPr>
      </w:pPr>
      <w:r w:rsidRPr="00153D49">
        <w:rPr>
          <w:rFonts w:ascii="Garamond" w:hAnsi="Garamond"/>
          <w:b/>
          <w:sz w:val="32"/>
        </w:rPr>
        <w:t>TECHNICKÉ RIEŠENIE</w:t>
      </w:r>
    </w:p>
    <w:p w:rsidR="005E17A1" w:rsidRPr="00153D49" w:rsidRDefault="005E17A1" w:rsidP="005E17A1">
      <w:pPr>
        <w:spacing w:line="276" w:lineRule="auto"/>
        <w:rPr>
          <w:rFonts w:ascii="Garamond" w:hAnsi="Garamond"/>
          <w:color w:val="E36C0A" w:themeColor="accent6" w:themeShade="BF"/>
          <w:sz w:val="16"/>
          <w:szCs w:val="16"/>
        </w:rPr>
      </w:pPr>
      <w:r w:rsidRPr="00153D49">
        <w:rPr>
          <w:rFonts w:ascii="Garamond" w:hAnsi="Garamond"/>
          <w:color w:val="E36C0A" w:themeColor="accent6" w:themeShade="BF"/>
          <w:sz w:val="16"/>
          <w:szCs w:val="16"/>
        </w:rPr>
        <w:t xml:space="preserve">VNÚTORNÁ KANALIZÁCIA : </w:t>
      </w:r>
    </w:p>
    <w:p w:rsidR="005E17A1" w:rsidRPr="00030145" w:rsidRDefault="005E17A1" w:rsidP="005E17A1">
      <w:pPr>
        <w:spacing w:line="276" w:lineRule="auto"/>
        <w:jc w:val="both"/>
        <w:rPr>
          <w:rFonts w:ascii="Garamond" w:hAnsi="Garamond"/>
          <w:sz w:val="16"/>
          <w:szCs w:val="16"/>
        </w:rPr>
      </w:pPr>
      <w:r w:rsidRPr="00823FFE">
        <w:rPr>
          <w:rFonts w:ascii="Garamond" w:hAnsi="Garamond"/>
          <w:sz w:val="16"/>
          <w:szCs w:val="16"/>
        </w:rPr>
        <w:t>Kanalizáciav objekte je navrhovaná</w:t>
      </w:r>
      <w:r>
        <w:rPr>
          <w:rFonts w:ascii="Garamond" w:hAnsi="Garamond"/>
          <w:sz w:val="16"/>
          <w:szCs w:val="16"/>
        </w:rPr>
        <w:t xml:space="preserve"> po napojenie</w:t>
      </w:r>
      <w:r w:rsidR="0074159B">
        <w:rPr>
          <w:rFonts w:ascii="Garamond" w:hAnsi="Garamond"/>
          <w:sz w:val="16"/>
          <w:szCs w:val="16"/>
        </w:rPr>
        <w:t xml:space="preserve"> na</w:t>
      </w:r>
      <w:r w:rsidR="00312DC4">
        <w:rPr>
          <w:rFonts w:ascii="Garamond" w:hAnsi="Garamond"/>
          <w:sz w:val="16"/>
          <w:szCs w:val="16"/>
        </w:rPr>
        <w:t>jestvujúce rozvody</w:t>
      </w:r>
      <w:r w:rsidRPr="00823FFE">
        <w:rPr>
          <w:rFonts w:ascii="Garamond" w:hAnsi="Garamond"/>
          <w:sz w:val="16"/>
          <w:szCs w:val="16"/>
        </w:rPr>
        <w:t xml:space="preserve">, </w:t>
      </w:r>
      <w:r w:rsidR="00312DC4">
        <w:rPr>
          <w:rFonts w:ascii="Garamond" w:hAnsi="Garamond"/>
          <w:sz w:val="16"/>
          <w:szCs w:val="16"/>
        </w:rPr>
        <w:t xml:space="preserve">na prepojenie </w:t>
      </w:r>
      <w:r w:rsidR="00897AE6">
        <w:rPr>
          <w:rFonts w:ascii="Garamond" w:hAnsi="Garamond"/>
          <w:sz w:val="16"/>
          <w:szCs w:val="16"/>
        </w:rPr>
        <w:t xml:space="preserve">je nutné </w:t>
      </w:r>
      <w:r w:rsidR="00312DC4">
        <w:rPr>
          <w:rFonts w:ascii="Garamond" w:hAnsi="Garamond"/>
          <w:sz w:val="16"/>
          <w:szCs w:val="16"/>
        </w:rPr>
        <w:t>použiť vhodné prepojovacie kusy.</w:t>
      </w:r>
      <w:r w:rsidRPr="00823FFE">
        <w:rPr>
          <w:rFonts w:ascii="Garamond" w:hAnsi="Garamond"/>
          <w:sz w:val="16"/>
          <w:szCs w:val="16"/>
        </w:rPr>
        <w:t xml:space="preserve"> Vnútorná </w:t>
      </w:r>
      <w:r w:rsidR="00AA1AD7">
        <w:rPr>
          <w:rFonts w:ascii="Garamond" w:hAnsi="Garamond"/>
          <w:sz w:val="16"/>
          <w:szCs w:val="16"/>
        </w:rPr>
        <w:t xml:space="preserve">splašková </w:t>
      </w:r>
      <w:r w:rsidRPr="00823FFE">
        <w:rPr>
          <w:rFonts w:ascii="Garamond" w:hAnsi="Garamond"/>
          <w:sz w:val="16"/>
          <w:szCs w:val="16"/>
        </w:rPr>
        <w:t>kanalizácia bude odvádzať odpadové</w:t>
      </w:r>
      <w:r>
        <w:rPr>
          <w:rFonts w:ascii="Garamond" w:hAnsi="Garamond"/>
          <w:sz w:val="16"/>
          <w:szCs w:val="16"/>
        </w:rPr>
        <w:t xml:space="preserve"> vody z hygienických zariadení a technologických zariadení. </w:t>
      </w:r>
      <w:r w:rsidR="00AA1AD7">
        <w:rPr>
          <w:rFonts w:ascii="Garamond" w:hAnsi="Garamond"/>
          <w:sz w:val="16"/>
          <w:szCs w:val="16"/>
        </w:rPr>
        <w:t xml:space="preserve">Vnútorná dažďová kanalizácia bude odvádzať dažďové vody zo striech. </w:t>
      </w:r>
      <w:r w:rsidRPr="00823FFE">
        <w:rPr>
          <w:rFonts w:ascii="Garamond" w:hAnsi="Garamond"/>
          <w:sz w:val="16"/>
          <w:szCs w:val="16"/>
        </w:rPr>
        <w:t>Potrubie bude napojené na odpad takým spôsobom, aby nebolo možné zatekanie</w:t>
      </w:r>
      <w:r w:rsidR="007371FC">
        <w:rPr>
          <w:rFonts w:ascii="Garamond" w:hAnsi="Garamond"/>
          <w:sz w:val="16"/>
          <w:szCs w:val="16"/>
        </w:rPr>
        <w:t>.</w:t>
      </w:r>
      <w:r w:rsidRPr="00823FFE">
        <w:rPr>
          <w:rFonts w:ascii="Garamond" w:hAnsi="Garamond"/>
          <w:sz w:val="16"/>
          <w:szCs w:val="16"/>
        </w:rPr>
        <w:t xml:space="preserve"> Plastové potrubie, ktoré prechádza voľne stavebnými konštrukciami oddeľujúce požiarne úseky musí byť chránene požiarnymi manžetami. V zemi použiť potrubie z materiálu, ktorý určený na inštalácie v zemi.</w:t>
      </w:r>
    </w:p>
    <w:p w:rsidR="00C13A44" w:rsidRDefault="005E17A1" w:rsidP="005E17A1">
      <w:pPr>
        <w:autoSpaceDE w:val="0"/>
        <w:autoSpaceDN w:val="0"/>
        <w:adjustRightInd w:val="0"/>
        <w:spacing w:line="129" w:lineRule="atLeast"/>
        <w:jc w:val="both"/>
        <w:rPr>
          <w:rFonts w:ascii="Garamond" w:hAnsi="Garamond"/>
          <w:sz w:val="16"/>
          <w:szCs w:val="16"/>
        </w:rPr>
      </w:pPr>
      <w:r w:rsidRPr="00153D49">
        <w:rPr>
          <w:rFonts w:ascii="Garamond" w:hAnsi="Garamond"/>
          <w:b/>
          <w:sz w:val="16"/>
          <w:szCs w:val="16"/>
        </w:rPr>
        <w:t xml:space="preserve">SPLAŠKOVÁ </w:t>
      </w:r>
      <w:r w:rsidR="007371FC">
        <w:rPr>
          <w:rFonts w:ascii="Garamond" w:hAnsi="Garamond"/>
          <w:b/>
          <w:sz w:val="16"/>
          <w:szCs w:val="16"/>
        </w:rPr>
        <w:t xml:space="preserve"> A DAŽĎOVÁ </w:t>
      </w:r>
      <w:r w:rsidRPr="00153D49">
        <w:rPr>
          <w:rFonts w:ascii="Garamond" w:hAnsi="Garamond"/>
          <w:b/>
          <w:sz w:val="16"/>
          <w:szCs w:val="16"/>
        </w:rPr>
        <w:t>KANALIZÁCIA</w:t>
      </w:r>
    </w:p>
    <w:p w:rsidR="005E17A1" w:rsidRPr="00153D49" w:rsidRDefault="005E17A1" w:rsidP="00C13A44">
      <w:pPr>
        <w:autoSpaceDE w:val="0"/>
        <w:autoSpaceDN w:val="0"/>
        <w:adjustRightInd w:val="0"/>
        <w:spacing w:line="276" w:lineRule="auto"/>
        <w:jc w:val="both"/>
        <w:rPr>
          <w:rFonts w:ascii="Garamond" w:hAnsi="Garamond"/>
          <w:sz w:val="16"/>
          <w:szCs w:val="16"/>
        </w:rPr>
      </w:pPr>
      <w:r w:rsidRPr="00153D49">
        <w:rPr>
          <w:rFonts w:ascii="Garamond" w:hAnsi="Garamond"/>
          <w:sz w:val="16"/>
          <w:szCs w:val="16"/>
        </w:rPr>
        <w:t>Odpadové potrubia kanalizácie budú vedené v</w:t>
      </w:r>
      <w:r>
        <w:rPr>
          <w:rFonts w:ascii="Garamond" w:hAnsi="Garamond"/>
          <w:sz w:val="16"/>
          <w:szCs w:val="16"/>
        </w:rPr>
        <w:t xml:space="preserve"> SDK </w:t>
      </w:r>
      <w:proofErr w:type="spellStart"/>
      <w:r>
        <w:rPr>
          <w:rFonts w:ascii="Garamond" w:hAnsi="Garamond"/>
          <w:sz w:val="16"/>
          <w:szCs w:val="16"/>
        </w:rPr>
        <w:t>preds</w:t>
      </w:r>
      <w:r w:rsidR="00994BA9">
        <w:rPr>
          <w:rFonts w:ascii="Garamond" w:hAnsi="Garamond"/>
          <w:sz w:val="16"/>
          <w:szCs w:val="16"/>
        </w:rPr>
        <w:t>tenových</w:t>
      </w:r>
      <w:proofErr w:type="spellEnd"/>
      <w:r w:rsidR="00994BA9">
        <w:rPr>
          <w:rFonts w:ascii="Garamond" w:hAnsi="Garamond"/>
          <w:sz w:val="16"/>
          <w:szCs w:val="16"/>
        </w:rPr>
        <w:t xml:space="preserve"> inštalačných stenách, voľne</w:t>
      </w:r>
      <w:r w:rsidRPr="00153D49">
        <w:rPr>
          <w:rFonts w:ascii="Garamond" w:hAnsi="Garamond"/>
          <w:sz w:val="16"/>
          <w:szCs w:val="16"/>
        </w:rPr>
        <w:t xml:space="preserve"> alebo v stene s dodatočným prekrytím. Potrubie od zariaďovacích predmetov bude vedené v drážke v priečkach, alebo voľne popri stene s dodatočným prekrytím. Kanalizačným potrubím je zvedená splašková odpadová voda ku navrhovaným kanalizačným prípojkám. Splašková kanalizácia je navrhnutá vo vnútri budovy.  Ležatý rozvod je uložený pod podlahou alebo v stene. Ležaté rozvody sú napojené na stúpačky, na ktorých je  umiestnený čistiaci kus. Rozvod je navrhovaný z plastových rúr pre ležatý rozvod, pre stúpačky a pripojovacie potrubie. Odvetranie kanalizácie je riešené cez stúpačky ukončené ventilačnou hlavicou nad strechou objektu. Stúpačky, ktoré nie sú odvetrané sú ukončené privzdušňovacími tvarovkami. V žiadnom prípade nesmie byť prepojená splašková a dažďová kanalizácia, prepojenie je možné iba mimo objektu v kanalizačnej šachte. Pripájacie potrubie od zariaďovacích predmetov k odpadom bude v spáde min. 3%, a to v stene, pod stropom alebo v podlahe. Pripájacie potrubie musí byť vedené tak, aby bola rešpektovaná minimálna výška vyústenia výpustiek podľa typu zariaďovacích predmetov. Potrubie bude napojené na odpad takým spôsobom, aby nebolo možné zatekanie do iného pripájacieho potrubia. Plastové potrubie, ktoré prechádza voľne stavebnými konštrukciami oddeľujúce požiarne úseky musí byť chránene požiarnymi manžetami. Všetky prechody potrubia z odpadového (zvislého) do zvodovej (ležatej) kanalizácie budú urobené  pomocou dvoch kolien s ohybom 45</w:t>
      </w:r>
      <w:r w:rsidRPr="00153D49">
        <w:rPr>
          <w:rFonts w:ascii="Garamond" w:hAnsi="Garamond"/>
          <w:sz w:val="16"/>
          <w:szCs w:val="16"/>
        </w:rPr>
        <w:sym w:font="Symbol" w:char="F0B0"/>
      </w:r>
      <w:r w:rsidRPr="00153D49">
        <w:rPr>
          <w:rFonts w:ascii="Garamond" w:hAnsi="Garamond"/>
          <w:sz w:val="16"/>
          <w:szCs w:val="16"/>
        </w:rPr>
        <w:t>. Všetky zmeny smeru potrubia kanalizácie sa budú montovať s kolenami s maximálnym uhlom 45</w:t>
      </w:r>
      <w:r w:rsidRPr="00153D49">
        <w:rPr>
          <w:rFonts w:ascii="Garamond" w:hAnsi="Garamond"/>
          <w:sz w:val="16"/>
          <w:szCs w:val="16"/>
        </w:rPr>
        <w:sym w:font="Symbol" w:char="F0B0"/>
      </w:r>
      <w:r w:rsidRPr="00153D49">
        <w:rPr>
          <w:rFonts w:ascii="Garamond" w:hAnsi="Garamond"/>
          <w:sz w:val="16"/>
          <w:szCs w:val="16"/>
        </w:rPr>
        <w:t>. Na odpadovom potrubí splaškovej kanalizácie v</w:t>
      </w:r>
      <w:r w:rsidR="00C13A44">
        <w:rPr>
          <w:rFonts w:ascii="Garamond" w:hAnsi="Garamond"/>
          <w:sz w:val="16"/>
          <w:szCs w:val="16"/>
        </w:rPr>
        <w:t> najnižšom</w:t>
      </w:r>
      <w:r w:rsidRPr="00153D49">
        <w:rPr>
          <w:rFonts w:ascii="Garamond" w:hAnsi="Garamond"/>
          <w:sz w:val="16"/>
          <w:szCs w:val="16"/>
        </w:rPr>
        <w:t xml:space="preserve"> budú osadené čistiace kusy 1,0m nad podlahou. Všetky vpusty musia byť vybavené spätnou klapkou. Prestupy potrubia cez podkladový betón zo zeme do interiéru (v objekte) je potrebné izolovať proti podzemnej vode a v mieste prestupu bude pevný bod (viď technologické predpisy výrobcu rúr). Po ukončení montáže vnútornej gravitačnej kanalizácie sa vykonajú skúšky podľa STN 73 6760.Pre kanalizáciu v zemi je navrhovaný systém PVC </w:t>
      </w:r>
      <w:r w:rsidR="001D017C">
        <w:rPr>
          <w:rFonts w:ascii="Garamond" w:hAnsi="Garamond"/>
          <w:sz w:val="16"/>
          <w:szCs w:val="16"/>
        </w:rPr>
        <w:t xml:space="preserve">min. </w:t>
      </w:r>
      <w:r w:rsidRPr="00153D49">
        <w:rPr>
          <w:rFonts w:ascii="Garamond" w:hAnsi="Garamond"/>
          <w:sz w:val="16"/>
          <w:szCs w:val="16"/>
        </w:rPr>
        <w:t>SN</w:t>
      </w:r>
      <w:r w:rsidR="001D017C">
        <w:rPr>
          <w:rFonts w:ascii="Garamond" w:hAnsi="Garamond"/>
          <w:sz w:val="16"/>
          <w:szCs w:val="16"/>
        </w:rPr>
        <w:t>4</w:t>
      </w:r>
      <w:r>
        <w:rPr>
          <w:rFonts w:ascii="Garamond" w:hAnsi="Garamond"/>
          <w:sz w:val="16"/>
          <w:szCs w:val="16"/>
        </w:rPr>
        <w:t xml:space="preserve">. </w:t>
      </w:r>
      <w:r w:rsidRPr="00153D49">
        <w:rPr>
          <w:rFonts w:ascii="Garamond" w:hAnsi="Garamond"/>
          <w:sz w:val="16"/>
          <w:szCs w:val="16"/>
        </w:rPr>
        <w:t>Technická špecifikácia systému pre kanalizáciu v </w:t>
      </w:r>
      <w:proofErr w:type="spellStart"/>
      <w:r w:rsidRPr="00153D49">
        <w:rPr>
          <w:rFonts w:ascii="Garamond" w:hAnsi="Garamond"/>
          <w:sz w:val="16"/>
          <w:szCs w:val="16"/>
        </w:rPr>
        <w:t>zemi:PVC</w:t>
      </w:r>
      <w:proofErr w:type="spellEnd"/>
      <w:r w:rsidRPr="00153D49">
        <w:rPr>
          <w:rFonts w:ascii="Garamond" w:hAnsi="Garamond"/>
          <w:sz w:val="16"/>
          <w:szCs w:val="16"/>
        </w:rPr>
        <w:t xml:space="preserve"> KG hladké </w:t>
      </w:r>
      <w:proofErr w:type="spellStart"/>
      <w:r w:rsidRPr="00153D49">
        <w:rPr>
          <w:rFonts w:ascii="Garamond" w:hAnsi="Garamond"/>
          <w:sz w:val="16"/>
          <w:szCs w:val="16"/>
        </w:rPr>
        <w:t>plnostenné</w:t>
      </w:r>
      <w:proofErr w:type="spellEnd"/>
      <w:r w:rsidRPr="00153D49">
        <w:rPr>
          <w:rFonts w:ascii="Garamond" w:hAnsi="Garamond"/>
          <w:sz w:val="16"/>
          <w:szCs w:val="16"/>
        </w:rPr>
        <w:t xml:space="preserve"> jednovrstvové potrubie s integrovaným hrdlom kruhovej tuhosti SN</w:t>
      </w:r>
      <w:r w:rsidR="001D017C">
        <w:rPr>
          <w:rFonts w:ascii="Garamond" w:hAnsi="Garamond"/>
          <w:sz w:val="16"/>
          <w:szCs w:val="16"/>
        </w:rPr>
        <w:t>4</w:t>
      </w:r>
      <w:r w:rsidRPr="00153D49">
        <w:rPr>
          <w:rFonts w:ascii="Garamond" w:hAnsi="Garamond"/>
          <w:sz w:val="16"/>
          <w:szCs w:val="16"/>
        </w:rPr>
        <w:t xml:space="preserve"> (min. </w:t>
      </w:r>
      <w:r w:rsidR="001D017C">
        <w:rPr>
          <w:rFonts w:ascii="Garamond" w:hAnsi="Garamond"/>
          <w:sz w:val="16"/>
          <w:szCs w:val="16"/>
        </w:rPr>
        <w:t>4</w:t>
      </w:r>
      <w:r w:rsidRPr="00153D49">
        <w:rPr>
          <w:rFonts w:ascii="Garamond" w:hAnsi="Garamond"/>
          <w:sz w:val="16"/>
          <w:szCs w:val="16"/>
        </w:rPr>
        <w:t xml:space="preserve"> KN/m2) vyrábané v súlade s STN EN 1401. Požadovaná kruhová tuhosť min. </w:t>
      </w:r>
      <w:r w:rsidR="001D017C">
        <w:rPr>
          <w:rFonts w:ascii="Garamond" w:hAnsi="Garamond"/>
          <w:sz w:val="16"/>
          <w:szCs w:val="16"/>
        </w:rPr>
        <w:t>4</w:t>
      </w:r>
      <w:r w:rsidRPr="00153D49">
        <w:rPr>
          <w:rFonts w:ascii="Garamond" w:hAnsi="Garamond"/>
          <w:sz w:val="16"/>
          <w:szCs w:val="16"/>
        </w:rPr>
        <w:t>kN/m2 bude deklarovaná skúšobným protokolom pre každú výrobnú šaržu Značenie rúry je požadované aj z vnútornej steny z dôvodu možnosti identifikácii výrobcu a typ</w:t>
      </w:r>
      <w:r w:rsidR="00C13A44">
        <w:rPr>
          <w:rFonts w:ascii="Garamond" w:hAnsi="Garamond"/>
          <w:sz w:val="16"/>
          <w:szCs w:val="16"/>
        </w:rPr>
        <w:t>u potrubia pri kamerovej skúške.</w:t>
      </w:r>
    </w:p>
    <w:p w:rsidR="005E17A1" w:rsidRPr="00153D49" w:rsidRDefault="005E17A1" w:rsidP="005E17A1">
      <w:pPr>
        <w:spacing w:line="276" w:lineRule="auto"/>
        <w:jc w:val="both"/>
        <w:rPr>
          <w:rFonts w:ascii="Garamond" w:hAnsi="Garamond"/>
          <w:b/>
          <w:sz w:val="16"/>
          <w:szCs w:val="16"/>
        </w:rPr>
      </w:pPr>
      <w:r w:rsidRPr="00153D49">
        <w:rPr>
          <w:rFonts w:ascii="Garamond" w:hAnsi="Garamond"/>
          <w:b/>
          <w:sz w:val="16"/>
          <w:szCs w:val="16"/>
        </w:rPr>
        <w:t>VNÚTORNÉ INŠTALÁCIE SPLAŠKOVÝCH</w:t>
      </w:r>
      <w:r w:rsidR="001D017C">
        <w:rPr>
          <w:rFonts w:ascii="Garamond" w:hAnsi="Garamond"/>
          <w:b/>
          <w:sz w:val="16"/>
          <w:szCs w:val="16"/>
        </w:rPr>
        <w:t xml:space="preserve"> A DAŽĎOVÝCH</w:t>
      </w:r>
      <w:r w:rsidRPr="00153D49">
        <w:rPr>
          <w:rFonts w:ascii="Garamond" w:hAnsi="Garamond"/>
          <w:b/>
          <w:sz w:val="16"/>
          <w:szCs w:val="16"/>
        </w:rPr>
        <w:t>VÔD</w:t>
      </w:r>
    </w:p>
    <w:p w:rsidR="005E17A1" w:rsidRPr="00153D49" w:rsidRDefault="005E17A1" w:rsidP="005E17A1">
      <w:pPr>
        <w:spacing w:line="276" w:lineRule="auto"/>
        <w:jc w:val="both"/>
        <w:rPr>
          <w:rFonts w:ascii="Garamond" w:hAnsi="Garamond"/>
          <w:sz w:val="16"/>
          <w:szCs w:val="16"/>
        </w:rPr>
      </w:pPr>
      <w:r w:rsidRPr="00153D49">
        <w:rPr>
          <w:rFonts w:ascii="Garamond" w:hAnsi="Garamond"/>
          <w:sz w:val="16"/>
          <w:szCs w:val="16"/>
        </w:rPr>
        <w:t>Vnútorné inštalácie kanalizácie - pripojovacie a odpadné potrubie, budú realizované z</w:t>
      </w:r>
      <w:r>
        <w:rPr>
          <w:rFonts w:ascii="Garamond" w:hAnsi="Garamond"/>
          <w:sz w:val="16"/>
          <w:szCs w:val="16"/>
        </w:rPr>
        <w:t>o</w:t>
      </w:r>
      <w:r w:rsidRPr="00153D49">
        <w:rPr>
          <w:rFonts w:ascii="Garamond" w:hAnsi="Garamond"/>
          <w:sz w:val="16"/>
          <w:szCs w:val="16"/>
        </w:rPr>
        <w:t xml:space="preserve"> systému </w:t>
      </w:r>
      <w:r>
        <w:rPr>
          <w:rFonts w:ascii="Garamond" w:hAnsi="Garamond"/>
          <w:sz w:val="16"/>
          <w:szCs w:val="16"/>
        </w:rPr>
        <w:t>potrubia plastového</w:t>
      </w:r>
      <w:r w:rsidRPr="00153D49">
        <w:rPr>
          <w:rFonts w:ascii="Garamond" w:hAnsi="Garamond"/>
          <w:sz w:val="16"/>
          <w:szCs w:val="16"/>
        </w:rPr>
        <w:t>príslušnej dimenzie. Vnútorné inštalácie kanalizácie zvodové potrubie uložené v zemi budú realizované z PVC-systému príslušnej dimenzie. Jednotlivé kanalizačné vetvy budú odvetrané vyvedením nad strechu a zakončené vetracou hlavicou, vo farbe a materiály strešnej krytiny, vedľajšie budú zakončené perom so zátkou, alebo privzdušňovacím ventilom, príslušnej dimenzie. Všetky prestupy cez obklad budú utesnené trvale pružným tmelom a opatrené krycími plastovými rozetami.</w:t>
      </w:r>
    </w:p>
    <w:p w:rsidR="005E17A1" w:rsidRPr="00153D49" w:rsidRDefault="005E17A1" w:rsidP="005E17A1">
      <w:pPr>
        <w:spacing w:line="276" w:lineRule="auto"/>
        <w:jc w:val="both"/>
        <w:rPr>
          <w:rFonts w:ascii="Garamond" w:hAnsi="Garamond"/>
          <w:sz w:val="16"/>
          <w:szCs w:val="16"/>
        </w:rPr>
      </w:pPr>
      <w:r w:rsidRPr="00153D49">
        <w:rPr>
          <w:rFonts w:ascii="Garamond" w:hAnsi="Garamond"/>
          <w:sz w:val="16"/>
          <w:szCs w:val="16"/>
        </w:rPr>
        <w:t>Ležaté kanalizačné potrubie uložené v zemi (zvodné potrubie) sa vyhotoví z hladkých kanalizačných rúr z tvrdeného polyvinylchloridu (PVC) bez zmäkčovadiel. Hlavné zvodné potrubie sa uloží do výkopu so zhutneným piesko</w:t>
      </w:r>
      <w:r>
        <w:rPr>
          <w:rFonts w:ascii="Garamond" w:hAnsi="Garamond"/>
          <w:sz w:val="16"/>
          <w:szCs w:val="16"/>
        </w:rPr>
        <w:t>vým lôžkom hrúbky min. 100 mm.</w:t>
      </w:r>
      <w:r w:rsidRPr="00153D49">
        <w:rPr>
          <w:rFonts w:ascii="Garamond" w:hAnsi="Garamond"/>
          <w:sz w:val="16"/>
          <w:szCs w:val="16"/>
        </w:rPr>
        <w:t xml:space="preserve"> Podklad pod ležaté kanalizačné potrubie treba zhutniť minimálne na stupeň ID=0,7. Ležaté kanalizačné potrubie sa obsype pieskom do výšky min. 150mm nad horným okrajom hrdla. Potom nasleduje zásyp ryhy pieskom, alebo triedenou zeminou o zrnitosti max. 20mm do výšky min. účinnej vrstvy (30cm nad horným okrajom rúr). K ďalšiemu zásypu sa použije hrubozrnná alebo zmiešaná zemina vhodná na zhutnenie. Zemina musí byť triedená, nesmú v nej byť tuhé časti, ktoré by mohli mechanicky poškodiť potrubie. Minimálny sklon potrubia je 2%. V miestach zmeny smeru a pripojenia vedľajšieho zvodného potrubia treba potrubie v ryhe zabezpečiť proti posunu. Minimálne krytie potrubia na výstupe z budovy je 1000 mm. </w:t>
      </w:r>
    </w:p>
    <w:p w:rsidR="005E17A1" w:rsidRPr="00153D49" w:rsidRDefault="005E17A1" w:rsidP="005E17A1">
      <w:pPr>
        <w:spacing w:line="276" w:lineRule="auto"/>
        <w:jc w:val="both"/>
        <w:rPr>
          <w:rFonts w:ascii="Garamond" w:hAnsi="Garamond"/>
          <w:sz w:val="16"/>
          <w:szCs w:val="16"/>
        </w:rPr>
      </w:pPr>
      <w:r w:rsidRPr="00153D49">
        <w:rPr>
          <w:rFonts w:ascii="Garamond" w:hAnsi="Garamond"/>
          <w:sz w:val="16"/>
          <w:szCs w:val="16"/>
        </w:rPr>
        <w:t>Prevedenie vnútornej kanalizácie musí byť v súlade s normou STN 73 6760. Po ukončení montáže sa prevedie skúška vodotesnosti a plynotesnosti podľa príslušných predpisov. Pred zasypaním výkopu sa vykoná tlaková skúška kanalizácie, naplnením ležatého zvodového potrubia vodou až po úroveň povrchu priľahlého terénu, pod ktorým je potrubie uložené.  Po úspešnej tlakovej skúške sa ležaté potrubie môže zasypať.</w:t>
      </w:r>
    </w:p>
    <w:p w:rsidR="005E17A1" w:rsidRPr="00153D49" w:rsidRDefault="005E17A1" w:rsidP="005E17A1">
      <w:pPr>
        <w:spacing w:line="276" w:lineRule="auto"/>
        <w:jc w:val="both"/>
        <w:rPr>
          <w:rFonts w:ascii="Garamond" w:hAnsi="Garamond"/>
          <w:sz w:val="16"/>
          <w:szCs w:val="16"/>
        </w:rPr>
      </w:pPr>
      <w:r w:rsidRPr="00153D49">
        <w:rPr>
          <w:rFonts w:ascii="Garamond" w:hAnsi="Garamond"/>
          <w:sz w:val="16"/>
          <w:szCs w:val="16"/>
        </w:rPr>
        <w:t xml:space="preserve">Prechod kanalizácie cez požiarne úseky bude v mieste prechodu na kanalizačnom potrubí osadený certifikovaný protipožiarny uzáver dodávka stavby.Pre eliminovanie tepelnej rozťažnosti splaškovej kanalizácie budú na potrubí v dlhých úsekoch osadené dlhé hrdlá s tesnením príslušných profilov. Montáž potrubia a tvaroviek je nutné vykonávať podľa technických predpisov výrobnej firmy. Dlhé hrdlá sa osadia aj na ležatom potrubí pod stropom ak dĺžka tohoto potrubia je viac ako 6m. Na odpadnom potrubí splaškovej aj dažďovej kanalizácie sú navrhnuté čistiace tvarovky, ktoré sa osadia 1m nad podlahou.  </w:t>
      </w:r>
    </w:p>
    <w:p w:rsidR="005E17A1" w:rsidRDefault="005E17A1" w:rsidP="005E17A1">
      <w:pPr>
        <w:spacing w:line="276" w:lineRule="auto"/>
        <w:jc w:val="both"/>
        <w:rPr>
          <w:rFonts w:ascii="Garamond" w:hAnsi="Garamond"/>
          <w:sz w:val="16"/>
          <w:szCs w:val="16"/>
        </w:rPr>
      </w:pPr>
      <w:r w:rsidRPr="00153D49">
        <w:rPr>
          <w:rFonts w:ascii="Garamond" w:hAnsi="Garamond"/>
          <w:sz w:val="16"/>
          <w:szCs w:val="16"/>
        </w:rPr>
        <w:t>Poloha potrubí zdravotechniky bude koordinovaná s ostatnými vedeniami v objekte. Predmetom dodávky zdravotechniky okrem dodávky a montáže potrubí a zariadení sú aj potrebné vŕtacie práce a vyplnenie montážnych otvorov, označenie potrubí včítane smeru prúdenia, protipožiarna úprava na prestupoch cez konštrukcie oddeľujúce požiarne úseky, úprava prechodov kanalizácie cez strechu.</w:t>
      </w:r>
    </w:p>
    <w:p w:rsidR="00994BA9" w:rsidRDefault="00994BA9" w:rsidP="005E17A1">
      <w:pPr>
        <w:spacing w:line="276" w:lineRule="auto"/>
        <w:jc w:val="both"/>
        <w:rPr>
          <w:rFonts w:ascii="Garamond" w:hAnsi="Garamond"/>
          <w:sz w:val="16"/>
          <w:szCs w:val="16"/>
        </w:rPr>
      </w:pPr>
    </w:p>
    <w:p w:rsidR="00994BA9" w:rsidRDefault="00994BA9" w:rsidP="005E17A1">
      <w:pPr>
        <w:spacing w:line="276" w:lineRule="auto"/>
        <w:jc w:val="both"/>
        <w:rPr>
          <w:rFonts w:ascii="Garamond" w:hAnsi="Garamond"/>
          <w:sz w:val="16"/>
          <w:szCs w:val="16"/>
        </w:rPr>
      </w:pPr>
    </w:p>
    <w:p w:rsidR="00994BA9" w:rsidRDefault="00994BA9" w:rsidP="005E17A1">
      <w:pPr>
        <w:spacing w:line="276" w:lineRule="auto"/>
        <w:jc w:val="both"/>
        <w:rPr>
          <w:rFonts w:ascii="Garamond" w:hAnsi="Garamond"/>
          <w:sz w:val="16"/>
          <w:szCs w:val="16"/>
        </w:rPr>
      </w:pPr>
    </w:p>
    <w:p w:rsidR="00994BA9" w:rsidRDefault="00994BA9" w:rsidP="005E17A1">
      <w:pPr>
        <w:spacing w:line="276" w:lineRule="auto"/>
        <w:jc w:val="both"/>
        <w:rPr>
          <w:rFonts w:ascii="Garamond" w:hAnsi="Garamond"/>
          <w:sz w:val="16"/>
          <w:szCs w:val="16"/>
        </w:rPr>
      </w:pPr>
    </w:p>
    <w:p w:rsidR="00994BA9" w:rsidRDefault="00994BA9" w:rsidP="005E17A1">
      <w:pPr>
        <w:spacing w:line="276" w:lineRule="auto"/>
        <w:jc w:val="both"/>
        <w:rPr>
          <w:rFonts w:ascii="Garamond" w:hAnsi="Garamond"/>
          <w:sz w:val="16"/>
          <w:szCs w:val="16"/>
        </w:rPr>
      </w:pPr>
    </w:p>
    <w:p w:rsidR="005E17A1" w:rsidRPr="00153D49" w:rsidRDefault="005E17A1" w:rsidP="005E17A1">
      <w:pPr>
        <w:autoSpaceDE w:val="0"/>
        <w:autoSpaceDN w:val="0"/>
        <w:adjustRightInd w:val="0"/>
        <w:jc w:val="both"/>
        <w:rPr>
          <w:rFonts w:ascii="Garamond" w:hAnsi="Garamond" w:cs="Arial"/>
          <w:color w:val="984806"/>
          <w:sz w:val="16"/>
          <w:szCs w:val="16"/>
        </w:rPr>
      </w:pPr>
      <w:r w:rsidRPr="00153D49">
        <w:rPr>
          <w:rFonts w:ascii="Garamond" w:hAnsi="Garamond" w:cs="Arial"/>
          <w:color w:val="984806"/>
          <w:sz w:val="16"/>
          <w:szCs w:val="16"/>
        </w:rPr>
        <w:t>VÝPOČET MNOŽSTVA SPLAŠKOVÝCH VÔD</w:t>
      </w:r>
    </w:p>
    <w:p w:rsidR="005E17A1" w:rsidRPr="00153D49" w:rsidRDefault="005E17A1" w:rsidP="005E17A1">
      <w:pPr>
        <w:autoSpaceDE w:val="0"/>
        <w:autoSpaceDN w:val="0"/>
        <w:adjustRightInd w:val="0"/>
        <w:jc w:val="both"/>
        <w:rPr>
          <w:rFonts w:ascii="Garamond" w:hAnsi="Garamond" w:cs="Arial"/>
          <w:sz w:val="16"/>
          <w:szCs w:val="16"/>
        </w:rPr>
      </w:pPr>
      <w:r w:rsidRPr="00153D49">
        <w:rPr>
          <w:rFonts w:ascii="Garamond" w:hAnsi="Garamond" w:cs="Arial"/>
          <w:sz w:val="16"/>
          <w:szCs w:val="16"/>
        </w:rPr>
        <w:t>Tabuľka zariaďovacích predmetov</w:t>
      </w:r>
    </w:p>
    <w:tbl>
      <w:tblPr>
        <w:tblW w:w="9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39"/>
        <w:gridCol w:w="4454"/>
        <w:gridCol w:w="1513"/>
      </w:tblGrid>
      <w:tr w:rsidR="005E17A1" w:rsidRPr="00153D49" w:rsidTr="0007663C">
        <w:trPr>
          <w:trHeight w:val="159"/>
        </w:trPr>
        <w:tc>
          <w:tcPr>
            <w:tcW w:w="313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E17A1" w:rsidRPr="00153D49" w:rsidRDefault="005E17A1" w:rsidP="00AE015C">
            <w:pPr>
              <w:autoSpaceDE w:val="0"/>
              <w:autoSpaceDN w:val="0"/>
              <w:adjustRightInd w:val="0"/>
              <w:jc w:val="both"/>
              <w:rPr>
                <w:rFonts w:ascii="Garamond" w:hAnsi="Garamond" w:cs="Arial"/>
                <w:sz w:val="16"/>
                <w:szCs w:val="16"/>
              </w:rPr>
            </w:pPr>
            <w:r w:rsidRPr="00153D49">
              <w:rPr>
                <w:rFonts w:ascii="Garamond" w:hAnsi="Garamond" w:cs="Arial"/>
                <w:sz w:val="16"/>
                <w:szCs w:val="16"/>
              </w:rPr>
              <w:t>Zariaďovací predmet</w:t>
            </w:r>
          </w:p>
        </w:tc>
        <w:tc>
          <w:tcPr>
            <w:tcW w:w="445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E17A1" w:rsidRPr="00153D49" w:rsidRDefault="005E17A1" w:rsidP="00AE015C">
            <w:pPr>
              <w:autoSpaceDE w:val="0"/>
              <w:autoSpaceDN w:val="0"/>
              <w:adjustRightInd w:val="0"/>
              <w:jc w:val="both"/>
              <w:rPr>
                <w:rFonts w:ascii="Garamond" w:hAnsi="Garamond" w:cs="Arial"/>
                <w:sz w:val="16"/>
                <w:szCs w:val="16"/>
              </w:rPr>
            </w:pPr>
            <w:r w:rsidRPr="00153D49">
              <w:rPr>
                <w:rFonts w:ascii="Garamond" w:hAnsi="Garamond" w:cs="Arial"/>
                <w:sz w:val="16"/>
                <w:szCs w:val="16"/>
              </w:rPr>
              <w:t>Výpočtový odtok DU (l.s-1)</w:t>
            </w:r>
          </w:p>
        </w:tc>
        <w:tc>
          <w:tcPr>
            <w:tcW w:w="1513"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E17A1" w:rsidRPr="00153D49" w:rsidRDefault="005E17A1" w:rsidP="00AE015C">
            <w:pPr>
              <w:autoSpaceDE w:val="0"/>
              <w:autoSpaceDN w:val="0"/>
              <w:adjustRightInd w:val="0"/>
              <w:jc w:val="both"/>
              <w:rPr>
                <w:rFonts w:ascii="Garamond" w:hAnsi="Garamond" w:cs="Arial"/>
                <w:sz w:val="16"/>
                <w:szCs w:val="16"/>
              </w:rPr>
            </w:pPr>
            <w:r w:rsidRPr="00153D49">
              <w:rPr>
                <w:rFonts w:ascii="Garamond" w:hAnsi="Garamond" w:cs="Arial"/>
                <w:sz w:val="16"/>
                <w:szCs w:val="16"/>
              </w:rPr>
              <w:t>Počet ks</w:t>
            </w:r>
          </w:p>
        </w:tc>
      </w:tr>
      <w:tr w:rsidR="005E17A1" w:rsidRPr="00153D49" w:rsidTr="0007663C">
        <w:trPr>
          <w:trHeight w:val="159"/>
        </w:trPr>
        <w:tc>
          <w:tcPr>
            <w:tcW w:w="3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17A1" w:rsidRPr="00153D49" w:rsidRDefault="005E17A1" w:rsidP="00AE015C">
            <w:pPr>
              <w:autoSpaceDE w:val="0"/>
              <w:autoSpaceDN w:val="0"/>
              <w:adjustRightInd w:val="0"/>
              <w:jc w:val="both"/>
              <w:rPr>
                <w:rFonts w:ascii="Garamond" w:hAnsi="Garamond" w:cs="Arial"/>
                <w:sz w:val="16"/>
                <w:szCs w:val="16"/>
              </w:rPr>
            </w:pPr>
            <w:r w:rsidRPr="00153D49">
              <w:rPr>
                <w:rFonts w:ascii="Garamond" w:hAnsi="Garamond" w:cs="Arial"/>
                <w:sz w:val="16"/>
                <w:szCs w:val="16"/>
              </w:rPr>
              <w:t>WC</w:t>
            </w:r>
          </w:p>
        </w:tc>
        <w:tc>
          <w:tcPr>
            <w:tcW w:w="4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17A1" w:rsidRPr="00153D49" w:rsidRDefault="005E17A1" w:rsidP="00AE015C">
            <w:pPr>
              <w:autoSpaceDE w:val="0"/>
              <w:autoSpaceDN w:val="0"/>
              <w:adjustRightInd w:val="0"/>
              <w:jc w:val="both"/>
              <w:rPr>
                <w:rFonts w:ascii="Garamond" w:hAnsi="Garamond" w:cs="Arial"/>
                <w:sz w:val="16"/>
                <w:szCs w:val="16"/>
              </w:rPr>
            </w:pPr>
            <w:r w:rsidRPr="00153D49">
              <w:rPr>
                <w:rFonts w:ascii="Garamond" w:hAnsi="Garamond" w:cs="Arial"/>
                <w:sz w:val="16"/>
                <w:szCs w:val="16"/>
              </w:rPr>
              <w:t>2,0</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17A1" w:rsidRPr="00153D49" w:rsidRDefault="001D017C" w:rsidP="00AE015C">
            <w:pPr>
              <w:autoSpaceDE w:val="0"/>
              <w:autoSpaceDN w:val="0"/>
              <w:adjustRightInd w:val="0"/>
              <w:jc w:val="both"/>
              <w:rPr>
                <w:rFonts w:ascii="Garamond" w:hAnsi="Garamond" w:cs="Arial"/>
                <w:sz w:val="16"/>
                <w:szCs w:val="16"/>
              </w:rPr>
            </w:pPr>
            <w:r>
              <w:rPr>
                <w:rFonts w:ascii="Garamond" w:hAnsi="Garamond" w:cs="Arial"/>
                <w:sz w:val="16"/>
                <w:szCs w:val="16"/>
              </w:rPr>
              <w:t>11</w:t>
            </w:r>
          </w:p>
        </w:tc>
      </w:tr>
      <w:tr w:rsidR="001D017C" w:rsidRPr="00153D49" w:rsidTr="0007663C">
        <w:trPr>
          <w:trHeight w:val="149"/>
        </w:trPr>
        <w:tc>
          <w:tcPr>
            <w:tcW w:w="3139" w:type="dxa"/>
            <w:tcBorders>
              <w:top w:val="single" w:sz="4" w:space="0" w:color="auto"/>
              <w:left w:val="single" w:sz="4" w:space="0" w:color="auto"/>
              <w:bottom w:val="single" w:sz="4" w:space="0" w:color="auto"/>
              <w:right w:val="single" w:sz="4" w:space="0" w:color="auto"/>
            </w:tcBorders>
            <w:shd w:val="clear" w:color="auto" w:fill="auto"/>
            <w:vAlign w:val="center"/>
          </w:tcPr>
          <w:p w:rsidR="001D017C" w:rsidRPr="00153D49" w:rsidRDefault="001D017C" w:rsidP="00AE015C">
            <w:pPr>
              <w:autoSpaceDE w:val="0"/>
              <w:autoSpaceDN w:val="0"/>
              <w:adjustRightInd w:val="0"/>
              <w:jc w:val="both"/>
              <w:rPr>
                <w:rFonts w:ascii="Garamond" w:hAnsi="Garamond" w:cs="Arial"/>
                <w:sz w:val="16"/>
                <w:szCs w:val="16"/>
              </w:rPr>
            </w:pPr>
            <w:r>
              <w:rPr>
                <w:rFonts w:ascii="Garamond" w:hAnsi="Garamond" w:cs="Arial"/>
                <w:sz w:val="16"/>
                <w:szCs w:val="16"/>
              </w:rPr>
              <w:t>Pisoár</w:t>
            </w:r>
          </w:p>
        </w:tc>
        <w:tc>
          <w:tcPr>
            <w:tcW w:w="4454" w:type="dxa"/>
            <w:tcBorders>
              <w:top w:val="single" w:sz="4" w:space="0" w:color="auto"/>
              <w:left w:val="single" w:sz="4" w:space="0" w:color="auto"/>
              <w:bottom w:val="single" w:sz="4" w:space="0" w:color="auto"/>
              <w:right w:val="single" w:sz="4" w:space="0" w:color="auto"/>
            </w:tcBorders>
            <w:shd w:val="clear" w:color="auto" w:fill="auto"/>
            <w:vAlign w:val="center"/>
          </w:tcPr>
          <w:p w:rsidR="001D017C" w:rsidRPr="00153D49" w:rsidRDefault="001D017C" w:rsidP="00AE015C">
            <w:pPr>
              <w:autoSpaceDE w:val="0"/>
              <w:autoSpaceDN w:val="0"/>
              <w:adjustRightInd w:val="0"/>
              <w:jc w:val="both"/>
              <w:rPr>
                <w:rFonts w:ascii="Garamond" w:hAnsi="Garamond" w:cs="Arial"/>
                <w:sz w:val="16"/>
                <w:szCs w:val="16"/>
              </w:rPr>
            </w:pPr>
            <w:r>
              <w:rPr>
                <w:rFonts w:ascii="Garamond" w:hAnsi="Garamond" w:cs="Arial"/>
                <w:sz w:val="16"/>
                <w:szCs w:val="16"/>
              </w:rPr>
              <w:t>0,5</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1D017C" w:rsidRDefault="001D017C" w:rsidP="00AE015C">
            <w:pPr>
              <w:autoSpaceDE w:val="0"/>
              <w:autoSpaceDN w:val="0"/>
              <w:adjustRightInd w:val="0"/>
              <w:jc w:val="both"/>
              <w:rPr>
                <w:rFonts w:ascii="Garamond" w:hAnsi="Garamond" w:cs="Arial"/>
                <w:sz w:val="16"/>
                <w:szCs w:val="16"/>
              </w:rPr>
            </w:pPr>
            <w:r>
              <w:rPr>
                <w:rFonts w:ascii="Garamond" w:hAnsi="Garamond" w:cs="Arial"/>
                <w:sz w:val="16"/>
                <w:szCs w:val="16"/>
              </w:rPr>
              <w:t>2</w:t>
            </w:r>
          </w:p>
        </w:tc>
      </w:tr>
      <w:tr w:rsidR="005E17A1" w:rsidRPr="00153D49" w:rsidTr="0007663C">
        <w:trPr>
          <w:trHeight w:val="149"/>
        </w:trPr>
        <w:tc>
          <w:tcPr>
            <w:tcW w:w="3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17A1" w:rsidRPr="00153D49" w:rsidRDefault="005E17A1" w:rsidP="00AE015C">
            <w:pPr>
              <w:autoSpaceDE w:val="0"/>
              <w:autoSpaceDN w:val="0"/>
              <w:adjustRightInd w:val="0"/>
              <w:jc w:val="both"/>
              <w:rPr>
                <w:rFonts w:ascii="Garamond" w:hAnsi="Garamond" w:cs="Arial"/>
                <w:sz w:val="16"/>
                <w:szCs w:val="16"/>
              </w:rPr>
            </w:pPr>
            <w:r w:rsidRPr="00153D49">
              <w:rPr>
                <w:rFonts w:ascii="Garamond" w:hAnsi="Garamond" w:cs="Arial"/>
                <w:sz w:val="16"/>
                <w:szCs w:val="16"/>
              </w:rPr>
              <w:t>Umývadlo</w:t>
            </w:r>
          </w:p>
        </w:tc>
        <w:tc>
          <w:tcPr>
            <w:tcW w:w="4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17A1" w:rsidRPr="00153D49" w:rsidRDefault="005E17A1" w:rsidP="00AE015C">
            <w:pPr>
              <w:autoSpaceDE w:val="0"/>
              <w:autoSpaceDN w:val="0"/>
              <w:adjustRightInd w:val="0"/>
              <w:jc w:val="both"/>
              <w:rPr>
                <w:rFonts w:ascii="Garamond" w:hAnsi="Garamond" w:cs="Arial"/>
                <w:sz w:val="16"/>
                <w:szCs w:val="16"/>
              </w:rPr>
            </w:pPr>
            <w:r w:rsidRPr="00153D49">
              <w:rPr>
                <w:rFonts w:ascii="Garamond" w:hAnsi="Garamond" w:cs="Arial"/>
                <w:sz w:val="16"/>
                <w:szCs w:val="16"/>
              </w:rPr>
              <w:t>0,5</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17A1" w:rsidRPr="00153D49" w:rsidRDefault="001D017C" w:rsidP="00AE015C">
            <w:pPr>
              <w:autoSpaceDE w:val="0"/>
              <w:autoSpaceDN w:val="0"/>
              <w:adjustRightInd w:val="0"/>
              <w:jc w:val="both"/>
              <w:rPr>
                <w:rFonts w:ascii="Garamond" w:hAnsi="Garamond" w:cs="Arial"/>
                <w:sz w:val="16"/>
                <w:szCs w:val="16"/>
              </w:rPr>
            </w:pPr>
            <w:r>
              <w:rPr>
                <w:rFonts w:ascii="Garamond" w:hAnsi="Garamond" w:cs="Arial"/>
                <w:sz w:val="16"/>
                <w:szCs w:val="16"/>
              </w:rPr>
              <w:t>18</w:t>
            </w:r>
          </w:p>
        </w:tc>
      </w:tr>
      <w:tr w:rsidR="005E17A1" w:rsidRPr="00153D49" w:rsidTr="0007663C">
        <w:trPr>
          <w:trHeight w:val="149"/>
        </w:trPr>
        <w:tc>
          <w:tcPr>
            <w:tcW w:w="3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17A1" w:rsidRPr="00153D49" w:rsidRDefault="005E17A1" w:rsidP="00AE015C">
            <w:pPr>
              <w:autoSpaceDE w:val="0"/>
              <w:autoSpaceDN w:val="0"/>
              <w:adjustRightInd w:val="0"/>
              <w:jc w:val="both"/>
              <w:rPr>
                <w:rFonts w:ascii="Garamond" w:hAnsi="Garamond" w:cs="Arial"/>
                <w:sz w:val="16"/>
                <w:szCs w:val="16"/>
              </w:rPr>
            </w:pPr>
            <w:r w:rsidRPr="00153D49">
              <w:rPr>
                <w:rFonts w:ascii="Garamond" w:hAnsi="Garamond" w:cs="Arial"/>
                <w:sz w:val="16"/>
                <w:szCs w:val="16"/>
              </w:rPr>
              <w:t>Drez</w:t>
            </w:r>
          </w:p>
        </w:tc>
        <w:tc>
          <w:tcPr>
            <w:tcW w:w="4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17A1" w:rsidRPr="00153D49" w:rsidRDefault="005E17A1" w:rsidP="00AE015C">
            <w:pPr>
              <w:autoSpaceDE w:val="0"/>
              <w:autoSpaceDN w:val="0"/>
              <w:adjustRightInd w:val="0"/>
              <w:jc w:val="both"/>
              <w:rPr>
                <w:rFonts w:ascii="Garamond" w:hAnsi="Garamond" w:cs="Arial"/>
                <w:sz w:val="16"/>
                <w:szCs w:val="16"/>
              </w:rPr>
            </w:pPr>
            <w:r w:rsidRPr="00153D49">
              <w:rPr>
                <w:rFonts w:ascii="Garamond" w:hAnsi="Garamond" w:cs="Arial"/>
                <w:sz w:val="16"/>
                <w:szCs w:val="16"/>
              </w:rPr>
              <w:t>0,8</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17A1" w:rsidRPr="00153D49" w:rsidRDefault="005E17A1" w:rsidP="00AE015C">
            <w:pPr>
              <w:autoSpaceDE w:val="0"/>
              <w:autoSpaceDN w:val="0"/>
              <w:adjustRightInd w:val="0"/>
              <w:jc w:val="both"/>
              <w:rPr>
                <w:rFonts w:ascii="Garamond" w:hAnsi="Garamond" w:cs="Arial"/>
                <w:sz w:val="16"/>
                <w:szCs w:val="16"/>
              </w:rPr>
            </w:pPr>
            <w:r>
              <w:rPr>
                <w:rFonts w:ascii="Garamond" w:hAnsi="Garamond" w:cs="Arial"/>
                <w:sz w:val="16"/>
                <w:szCs w:val="16"/>
              </w:rPr>
              <w:t>1</w:t>
            </w:r>
            <w:r w:rsidR="001D017C">
              <w:rPr>
                <w:rFonts w:ascii="Garamond" w:hAnsi="Garamond" w:cs="Arial"/>
                <w:sz w:val="16"/>
                <w:szCs w:val="16"/>
              </w:rPr>
              <w:t>5</w:t>
            </w:r>
          </w:p>
        </w:tc>
      </w:tr>
      <w:tr w:rsidR="005E17A1" w:rsidRPr="00153D49" w:rsidTr="0007663C">
        <w:trPr>
          <w:trHeight w:val="149"/>
        </w:trPr>
        <w:tc>
          <w:tcPr>
            <w:tcW w:w="3139" w:type="dxa"/>
            <w:tcBorders>
              <w:top w:val="single" w:sz="4" w:space="0" w:color="auto"/>
              <w:left w:val="single" w:sz="4" w:space="0" w:color="auto"/>
              <w:bottom w:val="single" w:sz="4" w:space="0" w:color="auto"/>
              <w:right w:val="single" w:sz="4" w:space="0" w:color="auto"/>
            </w:tcBorders>
            <w:shd w:val="clear" w:color="auto" w:fill="auto"/>
            <w:vAlign w:val="center"/>
          </w:tcPr>
          <w:p w:rsidR="005E17A1" w:rsidRPr="00153D49" w:rsidRDefault="005E17A1" w:rsidP="00AE015C">
            <w:pPr>
              <w:autoSpaceDE w:val="0"/>
              <w:autoSpaceDN w:val="0"/>
              <w:adjustRightInd w:val="0"/>
              <w:jc w:val="both"/>
              <w:rPr>
                <w:rFonts w:ascii="Garamond" w:hAnsi="Garamond" w:cs="Arial"/>
                <w:sz w:val="16"/>
                <w:szCs w:val="16"/>
              </w:rPr>
            </w:pPr>
            <w:r>
              <w:rPr>
                <w:rFonts w:ascii="Garamond" w:hAnsi="Garamond" w:cs="Arial"/>
                <w:sz w:val="16"/>
                <w:szCs w:val="16"/>
              </w:rPr>
              <w:t>Sprcha</w:t>
            </w:r>
          </w:p>
        </w:tc>
        <w:tc>
          <w:tcPr>
            <w:tcW w:w="4454" w:type="dxa"/>
            <w:tcBorders>
              <w:top w:val="single" w:sz="4" w:space="0" w:color="auto"/>
              <w:left w:val="single" w:sz="4" w:space="0" w:color="auto"/>
              <w:bottom w:val="single" w:sz="4" w:space="0" w:color="auto"/>
              <w:right w:val="single" w:sz="4" w:space="0" w:color="auto"/>
            </w:tcBorders>
            <w:shd w:val="clear" w:color="auto" w:fill="auto"/>
            <w:vAlign w:val="center"/>
          </w:tcPr>
          <w:p w:rsidR="005E17A1" w:rsidRPr="00153D49" w:rsidRDefault="005E17A1" w:rsidP="00AE015C">
            <w:pPr>
              <w:autoSpaceDE w:val="0"/>
              <w:autoSpaceDN w:val="0"/>
              <w:adjustRightInd w:val="0"/>
              <w:jc w:val="both"/>
              <w:rPr>
                <w:rFonts w:ascii="Garamond" w:hAnsi="Garamond" w:cs="Arial"/>
                <w:sz w:val="16"/>
                <w:szCs w:val="16"/>
              </w:rPr>
            </w:pPr>
            <w:r w:rsidRPr="00153D49">
              <w:rPr>
                <w:rFonts w:ascii="Garamond" w:hAnsi="Garamond" w:cs="Arial"/>
                <w:sz w:val="16"/>
                <w:szCs w:val="16"/>
              </w:rPr>
              <w:t>0,8</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5E17A1" w:rsidRPr="00153D49" w:rsidRDefault="001D017C" w:rsidP="00AE015C">
            <w:pPr>
              <w:autoSpaceDE w:val="0"/>
              <w:autoSpaceDN w:val="0"/>
              <w:adjustRightInd w:val="0"/>
              <w:jc w:val="both"/>
              <w:rPr>
                <w:rFonts w:ascii="Garamond" w:hAnsi="Garamond" w:cs="Arial"/>
                <w:sz w:val="16"/>
                <w:szCs w:val="16"/>
              </w:rPr>
            </w:pPr>
            <w:r>
              <w:rPr>
                <w:rFonts w:ascii="Garamond" w:hAnsi="Garamond" w:cs="Arial"/>
                <w:sz w:val="16"/>
                <w:szCs w:val="16"/>
              </w:rPr>
              <w:t>2</w:t>
            </w:r>
          </w:p>
        </w:tc>
      </w:tr>
      <w:tr w:rsidR="005E17A1" w:rsidRPr="00153D49" w:rsidTr="0007663C">
        <w:trPr>
          <w:trHeight w:val="149"/>
        </w:trPr>
        <w:tc>
          <w:tcPr>
            <w:tcW w:w="3139" w:type="dxa"/>
            <w:tcBorders>
              <w:top w:val="single" w:sz="4" w:space="0" w:color="auto"/>
              <w:left w:val="single" w:sz="4" w:space="0" w:color="auto"/>
              <w:bottom w:val="single" w:sz="4" w:space="0" w:color="auto"/>
              <w:right w:val="single" w:sz="4" w:space="0" w:color="auto"/>
            </w:tcBorders>
            <w:shd w:val="clear" w:color="auto" w:fill="auto"/>
            <w:vAlign w:val="center"/>
          </w:tcPr>
          <w:p w:rsidR="005E17A1" w:rsidRDefault="001D017C" w:rsidP="00AE015C">
            <w:pPr>
              <w:autoSpaceDE w:val="0"/>
              <w:autoSpaceDN w:val="0"/>
              <w:adjustRightInd w:val="0"/>
              <w:jc w:val="both"/>
              <w:rPr>
                <w:rFonts w:ascii="Garamond" w:hAnsi="Garamond" w:cs="Arial"/>
                <w:sz w:val="16"/>
                <w:szCs w:val="16"/>
              </w:rPr>
            </w:pPr>
            <w:r>
              <w:rPr>
                <w:rFonts w:ascii="Garamond" w:hAnsi="Garamond" w:cs="Arial"/>
                <w:sz w:val="16"/>
                <w:szCs w:val="16"/>
              </w:rPr>
              <w:t>Výlevka</w:t>
            </w:r>
          </w:p>
        </w:tc>
        <w:tc>
          <w:tcPr>
            <w:tcW w:w="4454" w:type="dxa"/>
            <w:tcBorders>
              <w:top w:val="single" w:sz="4" w:space="0" w:color="auto"/>
              <w:left w:val="single" w:sz="4" w:space="0" w:color="auto"/>
              <w:bottom w:val="single" w:sz="4" w:space="0" w:color="auto"/>
              <w:right w:val="single" w:sz="4" w:space="0" w:color="auto"/>
            </w:tcBorders>
            <w:shd w:val="clear" w:color="auto" w:fill="auto"/>
            <w:vAlign w:val="center"/>
          </w:tcPr>
          <w:p w:rsidR="005E17A1" w:rsidRPr="00153D49" w:rsidRDefault="005E17A1" w:rsidP="00AE015C">
            <w:pPr>
              <w:autoSpaceDE w:val="0"/>
              <w:autoSpaceDN w:val="0"/>
              <w:adjustRightInd w:val="0"/>
              <w:jc w:val="both"/>
              <w:rPr>
                <w:rFonts w:ascii="Garamond" w:hAnsi="Garamond" w:cs="Arial"/>
                <w:sz w:val="16"/>
                <w:szCs w:val="16"/>
              </w:rPr>
            </w:pPr>
            <w:r>
              <w:rPr>
                <w:rFonts w:ascii="Garamond" w:hAnsi="Garamond" w:cs="Arial"/>
                <w:sz w:val="16"/>
                <w:szCs w:val="16"/>
              </w:rPr>
              <w:t>0,</w:t>
            </w:r>
            <w:r w:rsidR="001D017C">
              <w:rPr>
                <w:rFonts w:ascii="Garamond" w:hAnsi="Garamond" w:cs="Arial"/>
                <w:sz w:val="16"/>
                <w:szCs w:val="16"/>
              </w:rPr>
              <w:t>8</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5E17A1" w:rsidRDefault="001D017C" w:rsidP="00AE015C">
            <w:pPr>
              <w:autoSpaceDE w:val="0"/>
              <w:autoSpaceDN w:val="0"/>
              <w:adjustRightInd w:val="0"/>
              <w:jc w:val="both"/>
              <w:rPr>
                <w:rFonts w:ascii="Garamond" w:hAnsi="Garamond" w:cs="Arial"/>
                <w:sz w:val="16"/>
                <w:szCs w:val="16"/>
              </w:rPr>
            </w:pPr>
            <w:r>
              <w:rPr>
                <w:rFonts w:ascii="Garamond" w:hAnsi="Garamond" w:cs="Arial"/>
                <w:sz w:val="16"/>
                <w:szCs w:val="16"/>
              </w:rPr>
              <w:t>3</w:t>
            </w:r>
          </w:p>
        </w:tc>
      </w:tr>
    </w:tbl>
    <w:p w:rsidR="005E17A1" w:rsidRPr="00153D49" w:rsidRDefault="005E17A1" w:rsidP="005E17A1">
      <w:pPr>
        <w:autoSpaceDE w:val="0"/>
        <w:autoSpaceDN w:val="0"/>
        <w:adjustRightInd w:val="0"/>
        <w:jc w:val="both"/>
        <w:rPr>
          <w:rFonts w:ascii="Garamond" w:hAnsi="Garamond" w:cs="Arial"/>
          <w:sz w:val="16"/>
          <w:szCs w:val="16"/>
        </w:rPr>
      </w:pPr>
    </w:p>
    <w:p w:rsidR="005E17A1" w:rsidRPr="00153D49" w:rsidRDefault="005E17A1" w:rsidP="005E17A1">
      <w:pPr>
        <w:autoSpaceDE w:val="0"/>
        <w:autoSpaceDN w:val="0"/>
        <w:adjustRightInd w:val="0"/>
        <w:jc w:val="both"/>
        <w:rPr>
          <w:rFonts w:ascii="Garamond" w:hAnsi="Garamond" w:cs="Arial"/>
          <w:sz w:val="16"/>
          <w:szCs w:val="16"/>
        </w:rPr>
      </w:pPr>
      <w:r w:rsidRPr="00153D49">
        <w:rPr>
          <w:rFonts w:ascii="Garamond" w:hAnsi="Garamond" w:cs="Arial"/>
          <w:sz w:val="16"/>
          <w:szCs w:val="16"/>
        </w:rPr>
        <w:t>VÝPOČTOVÝ PRIETOK ODPADOVÝCH VÔD</w:t>
      </w:r>
    </w:p>
    <w:p w:rsidR="005E17A1" w:rsidRPr="00153D49" w:rsidRDefault="005E17A1" w:rsidP="005E17A1">
      <w:pPr>
        <w:autoSpaceDE w:val="0"/>
        <w:autoSpaceDN w:val="0"/>
        <w:adjustRightInd w:val="0"/>
        <w:jc w:val="both"/>
        <w:rPr>
          <w:rFonts w:ascii="Garamond" w:hAnsi="Garamond" w:cs="Arial"/>
          <w:color w:val="C00000"/>
          <w:sz w:val="16"/>
          <w:szCs w:val="16"/>
        </w:rPr>
      </w:pPr>
      <w:r w:rsidRPr="00153D49">
        <w:rPr>
          <w:rFonts w:ascii="Garamond" w:hAnsi="Garamond" w:cs="Arial"/>
          <w:color w:val="C00000"/>
          <w:sz w:val="16"/>
          <w:szCs w:val="16"/>
        </w:rPr>
        <w:t>SPLAŠKOVÉ VODY</w:t>
      </w:r>
      <w:r w:rsidR="00996DF7" w:rsidRPr="00996DF7">
        <w:rPr>
          <w:rFonts w:ascii="Garamond" w:hAnsi="Garamond" w:cs="Arial"/>
          <w:sz w:val="16"/>
          <w:szCs w:val="16"/>
        </w:rPr>
        <w:t>–NAVRHOVANÉ REALIZOVANÉ STAVEBNÉ ÚPRAVY</w:t>
      </w:r>
    </w:p>
    <w:p w:rsidR="005E17A1" w:rsidRPr="00153D49" w:rsidRDefault="005E17A1" w:rsidP="005E17A1">
      <w:pPr>
        <w:autoSpaceDE w:val="0"/>
        <w:autoSpaceDN w:val="0"/>
        <w:adjustRightInd w:val="0"/>
        <w:spacing w:after="0"/>
        <w:jc w:val="both"/>
        <w:rPr>
          <w:rFonts w:ascii="Garamond" w:hAnsi="Garamond" w:cs="Arial"/>
          <w:sz w:val="16"/>
          <w:szCs w:val="16"/>
        </w:rPr>
      </w:pPr>
      <w:r w:rsidRPr="00153D49">
        <w:rPr>
          <w:rFonts w:ascii="Garamond" w:hAnsi="Garamond" w:cs="Arial"/>
          <w:sz w:val="16"/>
          <w:szCs w:val="16"/>
        </w:rPr>
        <w:t>Množstvo splaškových vôd stanovený na základe STN 73 6760</w:t>
      </w:r>
    </w:p>
    <w:p w:rsidR="005E17A1" w:rsidRDefault="005E17A1" w:rsidP="005E17A1">
      <w:pPr>
        <w:autoSpaceDE w:val="0"/>
        <w:autoSpaceDN w:val="0"/>
        <w:adjustRightInd w:val="0"/>
        <w:spacing w:after="0"/>
        <w:jc w:val="both"/>
        <w:rPr>
          <w:rFonts w:ascii="Garamond" w:hAnsi="Garamond" w:cs="Arial"/>
          <w:sz w:val="16"/>
          <w:szCs w:val="16"/>
        </w:rPr>
      </w:pPr>
      <w:proofErr w:type="spellStart"/>
      <w:r w:rsidRPr="00153D49">
        <w:rPr>
          <w:rFonts w:ascii="Garamond" w:hAnsi="Garamond" w:cs="Arial"/>
          <w:sz w:val="16"/>
          <w:szCs w:val="16"/>
        </w:rPr>
        <w:t>Qsa</w:t>
      </w:r>
      <w:proofErr w:type="spellEnd"/>
      <w:r w:rsidRPr="00153D49">
        <w:rPr>
          <w:rFonts w:ascii="Garamond" w:hAnsi="Garamond" w:cs="Arial"/>
          <w:sz w:val="16"/>
          <w:szCs w:val="16"/>
        </w:rPr>
        <w:t xml:space="preserve"> = K√∑DU = </w:t>
      </w:r>
      <w:r w:rsidR="00C75073">
        <w:rPr>
          <w:rFonts w:ascii="Garamond" w:hAnsi="Garamond" w:cs="Arial"/>
          <w:sz w:val="16"/>
          <w:szCs w:val="16"/>
        </w:rPr>
        <w:t>4,85</w:t>
      </w:r>
      <w:r w:rsidRPr="00153D49">
        <w:rPr>
          <w:rFonts w:ascii="Garamond" w:hAnsi="Garamond" w:cs="Arial"/>
          <w:sz w:val="16"/>
          <w:szCs w:val="16"/>
        </w:rPr>
        <w:t xml:space="preserve"> l/s</w:t>
      </w:r>
    </w:p>
    <w:p w:rsidR="005E17A1" w:rsidRPr="001500C4" w:rsidRDefault="005E17A1" w:rsidP="005E17A1">
      <w:pPr>
        <w:spacing w:after="0" w:line="276" w:lineRule="auto"/>
        <w:jc w:val="both"/>
        <w:rPr>
          <w:rFonts w:ascii="Garamond" w:hAnsi="Garamond"/>
          <w:sz w:val="16"/>
          <w:szCs w:val="16"/>
        </w:rPr>
      </w:pPr>
    </w:p>
    <w:p w:rsidR="005E17A1" w:rsidRPr="00153D49" w:rsidRDefault="005E17A1" w:rsidP="005E17A1">
      <w:pPr>
        <w:spacing w:line="276" w:lineRule="auto"/>
        <w:rPr>
          <w:rFonts w:ascii="Garamond" w:hAnsi="Garamond"/>
          <w:color w:val="31849B" w:themeColor="accent5" w:themeShade="BF"/>
          <w:sz w:val="16"/>
          <w:szCs w:val="16"/>
        </w:rPr>
      </w:pPr>
      <w:r w:rsidRPr="00153D49">
        <w:rPr>
          <w:rFonts w:ascii="Garamond" w:hAnsi="Garamond"/>
          <w:color w:val="31849B" w:themeColor="accent5" w:themeShade="BF"/>
          <w:sz w:val="16"/>
          <w:szCs w:val="16"/>
        </w:rPr>
        <w:t xml:space="preserve">VNÚTORNÝ VODOVOD: </w:t>
      </w:r>
    </w:p>
    <w:p w:rsidR="005E17A1" w:rsidRPr="00153D49" w:rsidRDefault="005E17A1" w:rsidP="005E17A1">
      <w:pPr>
        <w:spacing w:line="276" w:lineRule="auto"/>
        <w:jc w:val="both"/>
        <w:rPr>
          <w:rFonts w:ascii="Garamond" w:hAnsi="Garamond"/>
          <w:sz w:val="16"/>
          <w:szCs w:val="16"/>
        </w:rPr>
      </w:pPr>
      <w:r w:rsidRPr="00153D49">
        <w:rPr>
          <w:rFonts w:ascii="Garamond" w:hAnsi="Garamond" w:cs="Arial"/>
          <w:sz w:val="16"/>
          <w:szCs w:val="16"/>
        </w:rPr>
        <w:t>Zásobovanie objektu pitnou vodou bude zabezpečené z</w:t>
      </w:r>
      <w:r w:rsidR="00C75073">
        <w:rPr>
          <w:rFonts w:ascii="Garamond" w:hAnsi="Garamond" w:cs="Arial"/>
          <w:sz w:val="16"/>
          <w:szCs w:val="16"/>
        </w:rPr>
        <w:t> jestvujúcich rozvodov v riešenom objekte</w:t>
      </w:r>
      <w:r w:rsidRPr="00153D49">
        <w:rPr>
          <w:rFonts w:ascii="Garamond" w:hAnsi="Garamond" w:cs="Arial"/>
          <w:sz w:val="16"/>
          <w:szCs w:val="16"/>
        </w:rPr>
        <w:t>.</w:t>
      </w:r>
      <w:r w:rsidR="00C75073">
        <w:rPr>
          <w:rFonts w:ascii="Garamond" w:hAnsi="Garamond"/>
          <w:sz w:val="16"/>
          <w:szCs w:val="16"/>
        </w:rPr>
        <w:t xml:space="preserve">Je nutné použiť vhodné prepojovacie kusy na jestvujúce rozvody. </w:t>
      </w:r>
    </w:p>
    <w:p w:rsidR="00084A8A" w:rsidRPr="00084A8A" w:rsidRDefault="00084A8A" w:rsidP="005E17A1">
      <w:pPr>
        <w:spacing w:line="276" w:lineRule="auto"/>
        <w:jc w:val="both"/>
        <w:rPr>
          <w:rFonts w:ascii="Garamond" w:hAnsi="Garamond"/>
          <w:sz w:val="16"/>
          <w:szCs w:val="16"/>
        </w:rPr>
      </w:pPr>
      <w:r w:rsidRPr="00084A8A">
        <w:rPr>
          <w:rFonts w:ascii="Garamond" w:eastAsia="Calibri" w:hAnsi="Garamond" w:cs="Times New Roman"/>
          <w:sz w:val="16"/>
          <w:szCs w:val="16"/>
        </w:rPr>
        <w:t>Pre rozvod pitnej a ohriatej vody v objekte je navrhovaný systém plast-hliníkového potrubia.</w:t>
      </w:r>
    </w:p>
    <w:p w:rsidR="00084A8A" w:rsidRPr="00084A8A" w:rsidRDefault="00084A8A" w:rsidP="00084A8A">
      <w:pPr>
        <w:spacing w:line="276" w:lineRule="auto"/>
        <w:jc w:val="both"/>
        <w:rPr>
          <w:rFonts w:ascii="Garamond" w:eastAsia="Calibri" w:hAnsi="Garamond" w:cs="Times New Roman"/>
          <w:sz w:val="16"/>
          <w:szCs w:val="16"/>
        </w:rPr>
      </w:pPr>
      <w:r w:rsidRPr="00084A8A">
        <w:rPr>
          <w:rFonts w:ascii="Garamond" w:eastAsia="Calibri" w:hAnsi="Garamond" w:cs="Times New Roman"/>
          <w:sz w:val="16"/>
          <w:szCs w:val="16"/>
        </w:rPr>
        <w:t xml:space="preserve">Všetky výrobky musia spĺňať dodané typové skúšky a skúšky kvality. Podľa </w:t>
      </w:r>
      <w:proofErr w:type="spellStart"/>
      <w:r w:rsidRPr="00084A8A">
        <w:rPr>
          <w:rFonts w:ascii="Garamond" w:eastAsia="Calibri" w:hAnsi="Garamond" w:cs="Times New Roman"/>
          <w:sz w:val="16"/>
          <w:szCs w:val="16"/>
        </w:rPr>
        <w:t>prísl</w:t>
      </w:r>
      <w:proofErr w:type="spellEnd"/>
      <w:r w:rsidRPr="00084A8A">
        <w:rPr>
          <w:rFonts w:ascii="Garamond" w:eastAsia="Calibri" w:hAnsi="Garamond" w:cs="Times New Roman"/>
          <w:sz w:val="16"/>
          <w:szCs w:val="16"/>
        </w:rPr>
        <w:t>. rúrového materiálu stanovia sa spôsoby dopravy, skladovania, inštalovania a údržby. Všetky materiály použité na potrubie a súčasti musia byť vhodné na vodárenské použitie. Podľa STN 75 5911 sa vykonajú tlakové skúšky, realizačná firma musí vyhotoviť (zabezpečiť) protokol o tlakovej skúške. Vnútorný vodovod bude navrhovaný v zmysle STN 73 6660 , STN EN 806-1 a jej doplňujúcich noriem.</w:t>
      </w:r>
    </w:p>
    <w:p w:rsidR="00084A8A" w:rsidRPr="00084A8A" w:rsidRDefault="00084A8A" w:rsidP="00084A8A">
      <w:pPr>
        <w:spacing w:line="276" w:lineRule="auto"/>
        <w:jc w:val="both"/>
        <w:rPr>
          <w:rFonts w:ascii="Garamond" w:eastAsia="Calibri" w:hAnsi="Garamond" w:cs="Times New Roman"/>
          <w:sz w:val="16"/>
          <w:szCs w:val="16"/>
        </w:rPr>
      </w:pPr>
      <w:r w:rsidRPr="00084A8A">
        <w:rPr>
          <w:rFonts w:ascii="Garamond" w:eastAsia="Calibri" w:hAnsi="Garamond" w:cs="Times New Roman"/>
          <w:sz w:val="16"/>
          <w:szCs w:val="16"/>
        </w:rPr>
        <w:t>Každý prestup potrubia vodovodu do susedného požiarneho úseku bude opatrený protipožiarnym uzáverom s požiarnou odolnosťou podľa projektu požiarnej ochrany budov s prihliadnutím na druh použitého potrubia a deliacej konštrukcie. Požiarne uzávery musia byť certifikované a po montáži označené podľa platných predpisov.</w:t>
      </w:r>
    </w:p>
    <w:p w:rsidR="00084A8A" w:rsidRPr="00084A8A" w:rsidRDefault="00084A8A" w:rsidP="00084A8A">
      <w:pPr>
        <w:spacing w:line="276" w:lineRule="auto"/>
        <w:jc w:val="both"/>
        <w:rPr>
          <w:rFonts w:ascii="Garamond" w:eastAsia="Calibri" w:hAnsi="Garamond" w:cs="Times New Roman"/>
          <w:sz w:val="16"/>
          <w:szCs w:val="16"/>
        </w:rPr>
      </w:pPr>
      <w:r w:rsidRPr="00084A8A">
        <w:rPr>
          <w:rFonts w:ascii="Garamond" w:eastAsia="Calibri" w:hAnsi="Garamond" w:cs="Times New Roman"/>
          <w:sz w:val="16"/>
          <w:szCs w:val="16"/>
        </w:rPr>
        <w:t>Poloha potrubí zdravotechniky bude koordinovaná s ostatnými vedeniami v objekte. Predmetom dodávky zdravotechniky okrem dodávky a montáže potrubí a zariadení sú aj potrebné vŕtacie práce a vyplnenie montážnych otvorov, označenie potrubí včítane smeru prúdenia, protipožiarna úprava na prestupoch cez konštrukcie oddeľujúce požiarne úseky, úprava prechodov kanalizácie cez strechu.</w:t>
      </w: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t>ŠPECIFICKÁ SPOTREBA STUDENEJ VODY</w:t>
      </w: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t>Výpočet potreby vody :</w:t>
      </w: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t>Špecifická potreba vody (q)</w:t>
      </w: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tab/>
        <w:t xml:space="preserve">Na osobu: </w:t>
      </w:r>
      <w:r w:rsidRPr="00820DFC">
        <w:rPr>
          <w:rFonts w:ascii="Garamond" w:hAnsi="Garamond"/>
          <w:sz w:val="16"/>
          <w:szCs w:val="16"/>
        </w:rPr>
        <w:tab/>
        <w:t>40 l/ošetrenie . deň –– podľa vyhlášky 684/2006</w:t>
      </w:r>
      <w:r w:rsidRPr="00820DFC">
        <w:rPr>
          <w:rFonts w:ascii="Garamond" w:hAnsi="Garamond"/>
          <w:sz w:val="16"/>
          <w:szCs w:val="16"/>
        </w:rPr>
        <w:tab/>
      </w: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tab/>
        <w:t>Počet spotrebných jednotiek (n)</w:t>
      </w: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tab/>
        <w:t>Počet ošetrení:</w:t>
      </w:r>
      <w:r w:rsidRPr="00820DFC">
        <w:rPr>
          <w:rFonts w:ascii="Garamond" w:hAnsi="Garamond"/>
          <w:sz w:val="16"/>
          <w:szCs w:val="16"/>
        </w:rPr>
        <w:tab/>
        <w:t>20</w:t>
      </w: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t>Priemerná denná potreba vody</w:t>
      </w: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tab/>
      </w:r>
      <w:proofErr w:type="spellStart"/>
      <w:r w:rsidRPr="00820DFC">
        <w:rPr>
          <w:rFonts w:ascii="Garamond" w:hAnsi="Garamond"/>
          <w:sz w:val="16"/>
          <w:szCs w:val="16"/>
        </w:rPr>
        <w:t>Qp</w:t>
      </w:r>
      <w:proofErr w:type="spellEnd"/>
      <w:r w:rsidRPr="00820DFC">
        <w:rPr>
          <w:rFonts w:ascii="Garamond" w:hAnsi="Garamond"/>
          <w:sz w:val="16"/>
          <w:szCs w:val="16"/>
        </w:rPr>
        <w:t xml:space="preserve"> = </w:t>
      </w:r>
      <w:proofErr w:type="spellStart"/>
      <w:r w:rsidRPr="00820DFC">
        <w:rPr>
          <w:rFonts w:ascii="Garamond" w:hAnsi="Garamond"/>
          <w:sz w:val="16"/>
          <w:szCs w:val="16"/>
        </w:rPr>
        <w:t>n.q</w:t>
      </w:r>
      <w:proofErr w:type="spellEnd"/>
      <w:r w:rsidRPr="00820DFC">
        <w:rPr>
          <w:rFonts w:ascii="Garamond" w:hAnsi="Garamond"/>
          <w:sz w:val="16"/>
          <w:szCs w:val="16"/>
        </w:rPr>
        <w:t xml:space="preserve"> = 40 . 40 = 1600 l/d </w:t>
      </w:r>
      <w:r w:rsidRPr="00820DFC">
        <w:rPr>
          <w:rFonts w:ascii="Garamond" w:hAnsi="Garamond"/>
          <w:sz w:val="16"/>
          <w:szCs w:val="16"/>
        </w:rPr>
        <w:tab/>
      </w: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softHyphen/>
      </w:r>
      <w:r w:rsidRPr="00820DFC">
        <w:rPr>
          <w:rFonts w:ascii="Garamond" w:hAnsi="Garamond"/>
          <w:sz w:val="16"/>
          <w:szCs w:val="16"/>
        </w:rPr>
        <w:softHyphen/>
      </w:r>
      <w:r w:rsidRPr="00820DFC">
        <w:rPr>
          <w:rFonts w:ascii="Garamond" w:hAnsi="Garamond"/>
          <w:sz w:val="16"/>
          <w:szCs w:val="16"/>
        </w:rPr>
        <w:softHyphen/>
      </w:r>
      <w:r w:rsidRPr="00820DFC">
        <w:rPr>
          <w:rFonts w:ascii="Garamond" w:hAnsi="Garamond"/>
          <w:sz w:val="16"/>
          <w:szCs w:val="16"/>
        </w:rPr>
        <w:softHyphen/>
      </w:r>
      <w:r w:rsidRPr="00820DFC">
        <w:rPr>
          <w:rFonts w:ascii="Garamond" w:hAnsi="Garamond"/>
          <w:sz w:val="16"/>
          <w:szCs w:val="16"/>
        </w:rPr>
        <w:softHyphen/>
      </w:r>
      <w:r w:rsidRPr="00820DFC">
        <w:rPr>
          <w:rFonts w:ascii="Garamond" w:hAnsi="Garamond"/>
          <w:sz w:val="16"/>
          <w:szCs w:val="16"/>
        </w:rPr>
        <w:softHyphen/>
      </w:r>
      <w:r w:rsidRPr="00820DFC">
        <w:rPr>
          <w:rFonts w:ascii="Garamond" w:hAnsi="Garamond"/>
          <w:sz w:val="16"/>
          <w:szCs w:val="16"/>
        </w:rPr>
        <w:softHyphen/>
      </w:r>
      <w:r w:rsidRPr="00820DFC">
        <w:rPr>
          <w:rFonts w:ascii="Garamond" w:hAnsi="Garamond"/>
          <w:sz w:val="16"/>
          <w:szCs w:val="16"/>
        </w:rPr>
        <w:softHyphen/>
      </w:r>
      <w:r w:rsidRPr="00820DFC">
        <w:rPr>
          <w:rFonts w:ascii="Garamond" w:hAnsi="Garamond"/>
          <w:sz w:val="16"/>
          <w:szCs w:val="16"/>
        </w:rPr>
        <w:softHyphen/>
      </w:r>
      <w:r w:rsidRPr="00820DFC">
        <w:rPr>
          <w:rFonts w:ascii="Garamond" w:hAnsi="Garamond"/>
          <w:sz w:val="16"/>
          <w:szCs w:val="16"/>
        </w:rPr>
        <w:softHyphen/>
      </w:r>
      <w:r w:rsidRPr="00820DFC">
        <w:rPr>
          <w:rFonts w:ascii="Garamond" w:hAnsi="Garamond"/>
          <w:sz w:val="16"/>
          <w:szCs w:val="16"/>
        </w:rPr>
        <w:softHyphen/>
      </w:r>
      <w:r w:rsidRPr="00820DFC">
        <w:rPr>
          <w:rFonts w:ascii="Garamond" w:hAnsi="Garamond"/>
          <w:sz w:val="16"/>
          <w:szCs w:val="16"/>
        </w:rPr>
        <w:softHyphen/>
      </w:r>
      <w:r w:rsidRPr="00820DFC">
        <w:rPr>
          <w:rFonts w:ascii="Garamond" w:hAnsi="Garamond"/>
          <w:sz w:val="16"/>
          <w:szCs w:val="16"/>
        </w:rPr>
        <w:softHyphen/>
        <w:t>Maximálna denná potreba vody</w:t>
      </w: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tab/>
      </w:r>
      <w:proofErr w:type="spellStart"/>
      <w:r w:rsidRPr="00820DFC">
        <w:rPr>
          <w:rFonts w:ascii="Garamond" w:hAnsi="Garamond"/>
          <w:sz w:val="16"/>
          <w:szCs w:val="16"/>
        </w:rPr>
        <w:t>Qm</w:t>
      </w:r>
      <w:proofErr w:type="spellEnd"/>
      <w:r w:rsidRPr="00820DFC">
        <w:rPr>
          <w:rFonts w:ascii="Garamond" w:hAnsi="Garamond"/>
          <w:sz w:val="16"/>
          <w:szCs w:val="16"/>
        </w:rPr>
        <w:t xml:space="preserve"> = Qp.kd=1600 . 2,0 = 3200 l/d</w:t>
      </w: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t>Maximálna hodinová potreba vody</w:t>
      </w: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tab/>
      </w:r>
      <w:proofErr w:type="spellStart"/>
      <w:r w:rsidRPr="00820DFC">
        <w:rPr>
          <w:rFonts w:ascii="Garamond" w:hAnsi="Garamond"/>
          <w:sz w:val="16"/>
          <w:szCs w:val="16"/>
        </w:rPr>
        <w:t>Qh</w:t>
      </w:r>
      <w:proofErr w:type="spellEnd"/>
      <w:r w:rsidRPr="00820DFC">
        <w:rPr>
          <w:rFonts w:ascii="Garamond" w:hAnsi="Garamond"/>
          <w:sz w:val="16"/>
          <w:szCs w:val="16"/>
        </w:rPr>
        <w:t xml:space="preserve"> =1/24.Qp.kd.kh=1/24 . 1600 . 2,0 . 1,8 = 240 l/h</w:t>
      </w: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t>Ročná spotreba vody - odhadovaná</w:t>
      </w: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tab/>
      </w:r>
      <w:proofErr w:type="spellStart"/>
      <w:r w:rsidRPr="00820DFC">
        <w:rPr>
          <w:rFonts w:ascii="Garamond" w:hAnsi="Garamond"/>
          <w:sz w:val="16"/>
          <w:szCs w:val="16"/>
        </w:rPr>
        <w:t>Qrok</w:t>
      </w:r>
      <w:proofErr w:type="spellEnd"/>
      <w:r w:rsidRPr="00820DFC">
        <w:rPr>
          <w:rFonts w:ascii="Garamond" w:hAnsi="Garamond"/>
          <w:sz w:val="16"/>
          <w:szCs w:val="16"/>
        </w:rPr>
        <w:t xml:space="preserve"> = 29 200  m3/rok – podľa vyhlášky 397/2003</w:t>
      </w:r>
    </w:p>
    <w:p w:rsidR="00820DFC" w:rsidRPr="00820DFC" w:rsidRDefault="00820DFC" w:rsidP="00820DFC">
      <w:pPr>
        <w:spacing w:after="0" w:line="276" w:lineRule="auto"/>
        <w:jc w:val="both"/>
        <w:rPr>
          <w:rFonts w:ascii="Garamond" w:hAnsi="Garamond"/>
          <w:sz w:val="16"/>
          <w:szCs w:val="16"/>
        </w:rPr>
      </w:pP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t xml:space="preserve">Hydrostatický pretlak v mieste odberu: </w:t>
      </w:r>
      <w:r w:rsidRPr="00820DFC">
        <w:rPr>
          <w:rFonts w:ascii="Garamond" w:hAnsi="Garamond"/>
          <w:sz w:val="16"/>
          <w:szCs w:val="16"/>
        </w:rPr>
        <w:tab/>
      </w:r>
      <w:r w:rsidRPr="00820DFC">
        <w:rPr>
          <w:rFonts w:ascii="Garamond" w:hAnsi="Garamond"/>
          <w:sz w:val="16"/>
          <w:szCs w:val="16"/>
        </w:rPr>
        <w:tab/>
        <w:t>max. 500 kPa</w:t>
      </w: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t xml:space="preserve">Hydrodynamicky pretlak v mieste odberu: </w:t>
      </w:r>
      <w:r w:rsidRPr="00820DFC">
        <w:rPr>
          <w:rFonts w:ascii="Garamond" w:hAnsi="Garamond"/>
          <w:sz w:val="16"/>
          <w:szCs w:val="16"/>
        </w:rPr>
        <w:tab/>
      </w:r>
      <w:r w:rsidRPr="00820DFC">
        <w:rPr>
          <w:rFonts w:ascii="Garamond" w:hAnsi="Garamond"/>
          <w:sz w:val="16"/>
          <w:szCs w:val="16"/>
        </w:rPr>
        <w:tab/>
        <w:t>min. 100 kPa</w:t>
      </w: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t>Maximálna prietoková rýchlosť:</w:t>
      </w:r>
      <w:r w:rsidRPr="00820DFC">
        <w:rPr>
          <w:rFonts w:ascii="Garamond" w:hAnsi="Garamond"/>
          <w:sz w:val="16"/>
          <w:szCs w:val="16"/>
        </w:rPr>
        <w:tab/>
      </w:r>
      <w:r w:rsidRPr="00820DFC">
        <w:rPr>
          <w:rFonts w:ascii="Garamond" w:hAnsi="Garamond"/>
          <w:sz w:val="16"/>
          <w:szCs w:val="16"/>
        </w:rPr>
        <w:tab/>
      </w:r>
      <w:r w:rsidRPr="00820DFC">
        <w:rPr>
          <w:rFonts w:ascii="Garamond" w:hAnsi="Garamond"/>
          <w:sz w:val="16"/>
          <w:szCs w:val="16"/>
        </w:rPr>
        <w:tab/>
        <w:t>max. 2,0 m/s</w:t>
      </w:r>
    </w:p>
    <w:p w:rsidR="00820DFC" w:rsidRPr="00820DFC" w:rsidRDefault="00820DFC" w:rsidP="00820DFC">
      <w:pPr>
        <w:spacing w:after="0" w:line="276" w:lineRule="auto"/>
        <w:jc w:val="both"/>
        <w:rPr>
          <w:rFonts w:ascii="Garamond" w:hAnsi="Garamond"/>
          <w:sz w:val="16"/>
          <w:szCs w:val="16"/>
        </w:rPr>
      </w:pPr>
      <w:r w:rsidRPr="00820DFC">
        <w:rPr>
          <w:rFonts w:ascii="Garamond" w:hAnsi="Garamond"/>
          <w:sz w:val="16"/>
          <w:szCs w:val="16"/>
        </w:rPr>
        <w:t xml:space="preserve">Pripájacie potrubie k jednej armatúre: </w:t>
      </w:r>
      <w:r w:rsidRPr="00820DFC">
        <w:rPr>
          <w:rFonts w:ascii="Garamond" w:hAnsi="Garamond"/>
          <w:sz w:val="16"/>
          <w:szCs w:val="16"/>
        </w:rPr>
        <w:tab/>
      </w:r>
      <w:r w:rsidRPr="00820DFC">
        <w:rPr>
          <w:rFonts w:ascii="Garamond" w:hAnsi="Garamond"/>
          <w:sz w:val="16"/>
          <w:szCs w:val="16"/>
        </w:rPr>
        <w:tab/>
        <w:t>max. 4,0 m/s</w:t>
      </w:r>
    </w:p>
    <w:p w:rsidR="005E17A1" w:rsidRPr="00820DFC" w:rsidRDefault="005E17A1" w:rsidP="005E17A1">
      <w:pPr>
        <w:spacing w:after="0" w:line="276" w:lineRule="auto"/>
        <w:jc w:val="both"/>
        <w:rPr>
          <w:rFonts w:ascii="Garamond" w:hAnsi="Garamond"/>
          <w:b/>
          <w:sz w:val="16"/>
          <w:szCs w:val="16"/>
        </w:rPr>
      </w:pPr>
    </w:p>
    <w:p w:rsidR="003A476E" w:rsidRPr="00153D49" w:rsidRDefault="003A476E" w:rsidP="003A476E">
      <w:pPr>
        <w:spacing w:line="276" w:lineRule="auto"/>
        <w:rPr>
          <w:rFonts w:ascii="Garamond" w:hAnsi="Garamond"/>
          <w:sz w:val="16"/>
          <w:szCs w:val="16"/>
        </w:rPr>
      </w:pPr>
      <w:r w:rsidRPr="00153D49">
        <w:rPr>
          <w:rFonts w:ascii="Garamond" w:hAnsi="Garamond"/>
          <w:sz w:val="16"/>
          <w:szCs w:val="16"/>
        </w:rPr>
        <w:t>TEPLÁ PITNÁ VODA</w:t>
      </w:r>
    </w:p>
    <w:p w:rsidR="003A476E" w:rsidRDefault="003A476E" w:rsidP="003A476E">
      <w:pPr>
        <w:autoSpaceDE w:val="0"/>
        <w:autoSpaceDN w:val="0"/>
        <w:adjustRightInd w:val="0"/>
        <w:jc w:val="both"/>
        <w:rPr>
          <w:rFonts w:ascii="Garamond" w:hAnsi="Garamond"/>
          <w:sz w:val="16"/>
          <w:szCs w:val="16"/>
        </w:rPr>
      </w:pPr>
      <w:r w:rsidRPr="00153D49">
        <w:rPr>
          <w:rFonts w:ascii="Garamond" w:hAnsi="Garamond" w:cs="Arial"/>
          <w:sz w:val="16"/>
          <w:szCs w:val="16"/>
        </w:rPr>
        <w:t xml:space="preserve">Ohrev teplej úžitkovej vody je zabezpečovaný </w:t>
      </w:r>
      <w:r>
        <w:rPr>
          <w:rFonts w:ascii="Garamond" w:hAnsi="Garamond" w:cs="Arial"/>
          <w:sz w:val="16"/>
          <w:szCs w:val="16"/>
        </w:rPr>
        <w:t xml:space="preserve">jestvujúcou výmenníkovou stanicou. Rozvody TV je potrebné napojiť na jestvujúce rozvody s použitím vhodných prepojovacích tvaroviek. </w:t>
      </w:r>
      <w:r w:rsidRPr="00153D49">
        <w:rPr>
          <w:rFonts w:ascii="Garamond" w:hAnsi="Garamond"/>
          <w:sz w:val="16"/>
          <w:szCs w:val="16"/>
        </w:rPr>
        <w:t>Na potrubí budú osadené armatúry a guľové uzávery podľa projektu. Pred začatím realizácie je nutné vykonať skúšku rúr. Skúška sa vykoná min. na jednej rúre, resp. podľa požiadaviek na viacerých.</w:t>
      </w:r>
    </w:p>
    <w:p w:rsidR="004B2912" w:rsidRPr="004B2912" w:rsidRDefault="004B2912" w:rsidP="004B2912">
      <w:pPr>
        <w:autoSpaceDE w:val="0"/>
        <w:autoSpaceDN w:val="0"/>
        <w:adjustRightInd w:val="0"/>
        <w:jc w:val="both"/>
        <w:rPr>
          <w:rFonts w:ascii="Garamond" w:hAnsi="Garamond" w:cs="Arial"/>
          <w:sz w:val="16"/>
          <w:szCs w:val="16"/>
        </w:rPr>
      </w:pPr>
      <w:r w:rsidRPr="004B2912">
        <w:rPr>
          <w:rFonts w:ascii="Garamond" w:hAnsi="Garamond" w:cs="Arial"/>
          <w:sz w:val="16"/>
          <w:szCs w:val="16"/>
        </w:rPr>
        <w:lastRenderedPageBreak/>
        <w:t xml:space="preserve">Teplota teplej vody pre </w:t>
      </w:r>
      <w:proofErr w:type="spellStart"/>
      <w:r w:rsidRPr="004B2912">
        <w:rPr>
          <w:rFonts w:ascii="Garamond" w:hAnsi="Garamond" w:cs="Arial"/>
          <w:sz w:val="16"/>
          <w:szCs w:val="16"/>
        </w:rPr>
        <w:t>hyg</w:t>
      </w:r>
      <w:proofErr w:type="spellEnd"/>
      <w:r w:rsidRPr="004B2912">
        <w:rPr>
          <w:rFonts w:ascii="Garamond" w:hAnsi="Garamond" w:cs="Arial"/>
          <w:sz w:val="16"/>
          <w:szCs w:val="16"/>
        </w:rPr>
        <w:t>. zariadenia,, ktoré budú používať deti, bude regulovaná na termostatickom zmiešavacom ventile tak aby nemohlo dôjsť k obareniu. Ventil bude umiestnený mimo dosah detí.</w:t>
      </w:r>
    </w:p>
    <w:p w:rsidR="004B2912" w:rsidRDefault="004B2912" w:rsidP="003A476E">
      <w:pPr>
        <w:spacing w:line="276" w:lineRule="auto"/>
        <w:jc w:val="both"/>
        <w:rPr>
          <w:rFonts w:ascii="Garamond" w:hAnsi="Garamond"/>
          <w:sz w:val="16"/>
          <w:szCs w:val="16"/>
        </w:rPr>
      </w:pPr>
    </w:p>
    <w:p w:rsidR="004B2912" w:rsidRDefault="004B2912" w:rsidP="003A476E">
      <w:pPr>
        <w:spacing w:line="276" w:lineRule="auto"/>
        <w:jc w:val="both"/>
        <w:rPr>
          <w:rFonts w:ascii="Garamond" w:hAnsi="Garamond"/>
          <w:sz w:val="16"/>
          <w:szCs w:val="16"/>
        </w:rPr>
      </w:pPr>
      <w:r>
        <w:rPr>
          <w:rFonts w:ascii="Garamond" w:hAnsi="Garamond"/>
          <w:sz w:val="16"/>
          <w:szCs w:val="16"/>
        </w:rPr>
        <w:t>TEPELNÉ IZOLÁCIE</w:t>
      </w:r>
    </w:p>
    <w:p w:rsidR="003A476E" w:rsidRDefault="003A476E" w:rsidP="003A476E">
      <w:pPr>
        <w:spacing w:line="276" w:lineRule="auto"/>
        <w:jc w:val="both"/>
        <w:rPr>
          <w:rFonts w:ascii="Garamond" w:hAnsi="Garamond"/>
          <w:sz w:val="16"/>
          <w:szCs w:val="16"/>
        </w:rPr>
      </w:pPr>
      <w:r w:rsidRPr="00153D49">
        <w:rPr>
          <w:rFonts w:ascii="Garamond" w:hAnsi="Garamond"/>
          <w:sz w:val="16"/>
          <w:szCs w:val="16"/>
        </w:rPr>
        <w:t>Rozvodné potrubie</w:t>
      </w:r>
      <w:r w:rsidR="006D53C6">
        <w:rPr>
          <w:rFonts w:ascii="Garamond" w:hAnsi="Garamond"/>
          <w:sz w:val="16"/>
          <w:szCs w:val="16"/>
        </w:rPr>
        <w:t xml:space="preserve"> TV a CTV</w:t>
      </w:r>
      <w:r w:rsidRPr="00153D49">
        <w:rPr>
          <w:rFonts w:ascii="Garamond" w:hAnsi="Garamond"/>
          <w:sz w:val="16"/>
          <w:szCs w:val="16"/>
        </w:rPr>
        <w:t xml:space="preserve"> bude izolované proti stratám tepla. Tepelná izolácia potrubia bude prevedená podľa predpisu č. 282/2012 Z. z. Je to vyhláška ministerstva hospodárstva Slovenskej republiky , ktorou sa ustanovujú technické požiadavky na tepelnú izoláciu rozvodov tepla a teplej vody. Účinnosť vyhlášky je od 01. 10. 2012.Ministerstvo hospodárstva Slovenskej republiky podľa § 7 ods. 1 zákona č. 476/2008 Z. z. o efektívnosti pri využívaní energie ( zákon o energetickej efektívnosti ) a o zmene a doplnení zákona č. 555/2005 z. z. o energetickej hospodárnosti budov a o zmene a doplnení niektorých zákonov v znení zák</w:t>
      </w:r>
      <w:r>
        <w:rPr>
          <w:rFonts w:ascii="Garamond" w:hAnsi="Garamond"/>
          <w:sz w:val="16"/>
          <w:szCs w:val="16"/>
        </w:rPr>
        <w:t>ona č. 17/2007 z. z..</w:t>
      </w:r>
    </w:p>
    <w:p w:rsidR="006D53C6" w:rsidRPr="006D53C6" w:rsidRDefault="006D53C6" w:rsidP="006D53C6">
      <w:pPr>
        <w:autoSpaceDE w:val="0"/>
        <w:autoSpaceDN w:val="0"/>
        <w:adjustRightInd w:val="0"/>
        <w:jc w:val="both"/>
        <w:rPr>
          <w:rFonts w:ascii="Garamond" w:hAnsi="Garamond" w:cs="Arial"/>
          <w:sz w:val="18"/>
          <w:szCs w:val="18"/>
        </w:rPr>
      </w:pPr>
      <w:r w:rsidRPr="00FC644E">
        <w:rPr>
          <w:rFonts w:ascii="Garamond" w:hAnsi="Garamond" w:cs="Arial"/>
          <w:sz w:val="18"/>
          <w:szCs w:val="18"/>
        </w:rPr>
        <w:t>Potrubia</w:t>
      </w:r>
      <w:r>
        <w:rPr>
          <w:rFonts w:ascii="Garamond" w:hAnsi="Garamond" w:cs="Arial"/>
          <w:sz w:val="18"/>
          <w:szCs w:val="18"/>
        </w:rPr>
        <w:t xml:space="preserve"> dažďovej kanalizácie</w:t>
      </w:r>
      <w:r w:rsidRPr="00FC644E">
        <w:rPr>
          <w:rFonts w:ascii="Garamond" w:hAnsi="Garamond" w:cs="Arial"/>
          <w:sz w:val="18"/>
          <w:szCs w:val="18"/>
        </w:rPr>
        <w:t xml:space="preserve"> budúproti kondenzácii vodných pár v celej dĺžke obalené tepelnou izoláciou. </w:t>
      </w:r>
    </w:p>
    <w:p w:rsidR="004B2912" w:rsidRDefault="004B2912" w:rsidP="004B2912">
      <w:pPr>
        <w:spacing w:line="276" w:lineRule="auto"/>
        <w:jc w:val="both"/>
        <w:rPr>
          <w:rFonts w:ascii="Garamond" w:eastAsia="Calibri" w:hAnsi="Garamond" w:cs="Times New Roman"/>
          <w:sz w:val="16"/>
          <w:szCs w:val="16"/>
        </w:rPr>
      </w:pPr>
      <w:r>
        <w:rPr>
          <w:rFonts w:ascii="Garamond" w:eastAsia="Calibri" w:hAnsi="Garamond" w:cs="Times New Roman"/>
          <w:sz w:val="16"/>
          <w:szCs w:val="16"/>
        </w:rPr>
        <w:t xml:space="preserve">TLAKOVÉ SKÚŠKY </w:t>
      </w:r>
    </w:p>
    <w:p w:rsidR="004B2912" w:rsidRPr="00084A8A" w:rsidRDefault="004B2912" w:rsidP="004B2912">
      <w:pPr>
        <w:spacing w:line="276" w:lineRule="auto"/>
        <w:jc w:val="both"/>
        <w:rPr>
          <w:rFonts w:ascii="Garamond" w:eastAsia="Calibri" w:hAnsi="Garamond" w:cs="Times New Roman"/>
          <w:sz w:val="16"/>
          <w:szCs w:val="16"/>
        </w:rPr>
      </w:pPr>
      <w:r w:rsidRPr="00084A8A">
        <w:rPr>
          <w:rFonts w:ascii="Garamond" w:eastAsia="Calibri" w:hAnsi="Garamond" w:cs="Times New Roman"/>
          <w:sz w:val="16"/>
          <w:szCs w:val="16"/>
        </w:rPr>
        <w:t>Tlaková skúška sa vyhotoví na základe STN 73 6660-Vnútorné vodovody.Pred tlakovou skúškou potrubia sa vnútorný vodovod musí prehliadnuť. K prehliadke sa potrubie a armatúry pripravia bez tepelnej izolácie a s nezakrytými drážkami. Prehliadkou sa kontroluje či vnútorný vodovod bol montovaný podľa projektu a v súlade s STN a s hygienickými predpismi. Závady zistené pri prehliadke sa musia odstrániť ešte pred tlakovou skúškou potrubia. Pred tlakovou skúškou je potrebné všetky úseky vnútorného vodovodu prepláchnuť zdravotne nezávadnou vodou a súčasne na najnižšom mieste sa musí odkaliť. Tlakové skúšky vnútorného vodovodu prebiehajú podľa rozsahu vodovodu vcelku alebo po častiach nasledovne:</w:t>
      </w:r>
    </w:p>
    <w:p w:rsidR="004B2912" w:rsidRPr="00084A8A" w:rsidRDefault="004B2912" w:rsidP="004B2912">
      <w:pPr>
        <w:spacing w:line="240" w:lineRule="auto"/>
        <w:jc w:val="both"/>
        <w:rPr>
          <w:rFonts w:ascii="Garamond" w:eastAsia="Calibri" w:hAnsi="Garamond" w:cs="Times New Roman"/>
          <w:sz w:val="16"/>
          <w:szCs w:val="16"/>
        </w:rPr>
      </w:pPr>
      <w:r w:rsidRPr="00084A8A">
        <w:rPr>
          <w:rFonts w:ascii="Garamond" w:eastAsia="Calibri" w:hAnsi="Garamond" w:cs="Times New Roman"/>
          <w:sz w:val="16"/>
          <w:szCs w:val="16"/>
        </w:rPr>
        <w:t>- tlaková skúška potrubia,</w:t>
      </w:r>
    </w:p>
    <w:p w:rsidR="004B2912" w:rsidRPr="00084A8A" w:rsidRDefault="004B2912" w:rsidP="004B2912">
      <w:pPr>
        <w:spacing w:line="240" w:lineRule="auto"/>
        <w:jc w:val="both"/>
        <w:rPr>
          <w:rFonts w:ascii="Garamond" w:eastAsia="Calibri" w:hAnsi="Garamond" w:cs="Times New Roman"/>
          <w:sz w:val="16"/>
          <w:szCs w:val="16"/>
        </w:rPr>
      </w:pPr>
      <w:r w:rsidRPr="00084A8A">
        <w:rPr>
          <w:rFonts w:ascii="Garamond" w:eastAsia="Calibri" w:hAnsi="Garamond" w:cs="Times New Roman"/>
          <w:sz w:val="16"/>
          <w:szCs w:val="16"/>
        </w:rPr>
        <w:t>- konečná tlaková skúška vnútorného vodovodu.</w:t>
      </w:r>
    </w:p>
    <w:p w:rsidR="004B2912" w:rsidRPr="00084A8A" w:rsidRDefault="004B2912" w:rsidP="004B2912">
      <w:pPr>
        <w:spacing w:line="276" w:lineRule="auto"/>
        <w:jc w:val="both"/>
        <w:rPr>
          <w:rFonts w:ascii="Garamond" w:hAnsi="Garamond"/>
          <w:sz w:val="16"/>
          <w:szCs w:val="16"/>
        </w:rPr>
      </w:pPr>
      <w:r w:rsidRPr="00084A8A">
        <w:rPr>
          <w:rFonts w:ascii="Garamond" w:eastAsia="Calibri" w:hAnsi="Garamond" w:cs="Times New Roman"/>
          <w:sz w:val="16"/>
          <w:szCs w:val="16"/>
        </w:rPr>
        <w:t xml:space="preserve">Pri tlakovej skúške potrubia sa skúšajú len potrubné rozvody (bez tepelnej izolácie, bez výtokových a poistných armatúr, zariaďovacích predmetov, prístrojov a pod.). Potrubný rozvod sa skúša zdravotne nezávadnou vodou 1,5 násobkom prevádzkového pretlaku (1,5 x 0,4 =0,6MPa), najmenej však pretlakom 1MPa. Skúšobný pretlak nesmie klesnúť za 900 sekúnd (15 minút) viac ako 0,05MPa. Na potrubí nesmie byť behom skúšky zistený žiadny únik vody. Ak sa zistí pokles skúšobného pretlaku, musí sa </w:t>
      </w:r>
      <w:proofErr w:type="spellStart"/>
      <w:r w:rsidRPr="00084A8A">
        <w:rPr>
          <w:rFonts w:ascii="Garamond" w:eastAsia="Calibri" w:hAnsi="Garamond" w:cs="Times New Roman"/>
          <w:sz w:val="16"/>
          <w:szCs w:val="16"/>
        </w:rPr>
        <w:t>závada</w:t>
      </w:r>
      <w:proofErr w:type="spellEnd"/>
      <w:r w:rsidRPr="00084A8A">
        <w:rPr>
          <w:rFonts w:ascii="Garamond" w:eastAsia="Calibri" w:hAnsi="Garamond" w:cs="Times New Roman"/>
          <w:sz w:val="16"/>
          <w:szCs w:val="16"/>
        </w:rPr>
        <w:t xml:space="preserve"> odstrániť a skúšku je potrebné opakovať.Konečná tlaková skúška vnútorného vodovodu musí prebiehať po izolácií potrubia a po montáži príslušenstva, zariaďovacích predmetov, prístrojov a zariadení (výtokové a poistné armatúry, zariadenia na prípravu teplej vody atď.).Pri konečnej tlakovej skúške sa vnútorný vodovod skúša zdravotne nezávadnou vodou prevádzkovým pretlakom (0,4MPa), najmenej však 0,7MPa. Skúšobný pretlak nesmie klesnúť za 900 sekúnd (15 minút) viac ako 0,05MPa. Ak sa zistí väčší pokles skúšobného pretlaku, musí sa </w:t>
      </w:r>
      <w:proofErr w:type="spellStart"/>
      <w:r w:rsidRPr="00084A8A">
        <w:rPr>
          <w:rFonts w:ascii="Garamond" w:eastAsia="Calibri" w:hAnsi="Garamond" w:cs="Times New Roman"/>
          <w:sz w:val="16"/>
          <w:szCs w:val="16"/>
        </w:rPr>
        <w:t>závada</w:t>
      </w:r>
      <w:proofErr w:type="spellEnd"/>
      <w:r w:rsidRPr="00084A8A">
        <w:rPr>
          <w:rFonts w:ascii="Garamond" w:eastAsia="Calibri" w:hAnsi="Garamond" w:cs="Times New Roman"/>
          <w:sz w:val="16"/>
          <w:szCs w:val="16"/>
        </w:rPr>
        <w:t xml:space="preserve"> odstrániť a skúška opakovať. Konečná tlaková skúška vnútorného vodovodu musí prebiehať po izolácií potrubia a po montáži príslušenstva, zariaďovacích predmetov, prístrojov a zariadení (výtokové a poistné armatúry, zariadenia na prípravu teplej vody atď.).</w:t>
      </w:r>
    </w:p>
    <w:p w:rsidR="004B2912" w:rsidRDefault="004B2912" w:rsidP="004B2912">
      <w:pPr>
        <w:spacing w:line="276" w:lineRule="auto"/>
        <w:jc w:val="both"/>
        <w:rPr>
          <w:rFonts w:ascii="Garamond" w:hAnsi="Garamond"/>
          <w:sz w:val="16"/>
          <w:szCs w:val="16"/>
        </w:rPr>
      </w:pPr>
      <w:r w:rsidRPr="00153D49">
        <w:rPr>
          <w:rFonts w:ascii="Garamond" w:hAnsi="Garamond"/>
          <w:sz w:val="16"/>
          <w:szCs w:val="16"/>
        </w:rPr>
        <w:t>Kotviaci materiál ako aj izolácia na miestach viditeľných (priznaných) budú bielej farby v RAL 9010. Všetky prestupy cez obklad budú utesnené trvale pružným tmelom a opatrené kovovými rozetami (</w:t>
      </w:r>
      <w:proofErr w:type="spellStart"/>
      <w:r w:rsidRPr="00153D49">
        <w:rPr>
          <w:rFonts w:ascii="Garamond" w:hAnsi="Garamond"/>
          <w:sz w:val="16"/>
          <w:szCs w:val="16"/>
        </w:rPr>
        <w:t>nerez</w:t>
      </w:r>
      <w:proofErr w:type="spellEnd"/>
      <w:r w:rsidRPr="00153D49">
        <w:rPr>
          <w:rFonts w:ascii="Garamond" w:hAnsi="Garamond"/>
          <w:sz w:val="16"/>
          <w:szCs w:val="16"/>
        </w:rPr>
        <w:t xml:space="preserve">/chróm). </w:t>
      </w:r>
    </w:p>
    <w:p w:rsidR="004B2912" w:rsidRPr="00084A8A" w:rsidRDefault="004B2912" w:rsidP="004B2912">
      <w:pPr>
        <w:spacing w:line="276" w:lineRule="auto"/>
        <w:jc w:val="both"/>
        <w:rPr>
          <w:rFonts w:ascii="Garamond" w:eastAsia="Calibri" w:hAnsi="Garamond" w:cs="Times New Roman"/>
          <w:sz w:val="16"/>
          <w:szCs w:val="16"/>
        </w:rPr>
      </w:pPr>
      <w:r w:rsidRPr="00084A8A">
        <w:rPr>
          <w:rFonts w:ascii="Garamond" w:eastAsia="Calibri" w:hAnsi="Garamond" w:cs="Times New Roman"/>
          <w:sz w:val="16"/>
          <w:szCs w:val="16"/>
        </w:rPr>
        <w:t>PREPLÁCHNUTIE A VYČISTENIE SYSTÉMU</w:t>
      </w:r>
    </w:p>
    <w:p w:rsidR="004B2912" w:rsidRDefault="004B2912" w:rsidP="004B2912">
      <w:pPr>
        <w:spacing w:line="276" w:lineRule="auto"/>
        <w:jc w:val="both"/>
        <w:rPr>
          <w:rFonts w:ascii="Garamond" w:eastAsia="Calibri" w:hAnsi="Garamond" w:cs="Times New Roman"/>
          <w:sz w:val="16"/>
          <w:szCs w:val="16"/>
        </w:rPr>
      </w:pPr>
      <w:r w:rsidRPr="00084A8A">
        <w:rPr>
          <w:rFonts w:ascii="Garamond" w:eastAsia="Calibri" w:hAnsi="Garamond" w:cs="Times New Roman"/>
          <w:sz w:val="16"/>
          <w:szCs w:val="16"/>
        </w:rPr>
        <w:t xml:space="preserve">Pred uvedením do prevádzky zmontované zariadenie je nutné prepláchnuť pri otvorených armatúrach a demontovaných čerpadlách, filtroch a miestnych meracích prístrojoch. Po hrubom prepláchnutí zariadenia pokračuje prepláchnutie obehovými čerpadlami do stavu čistej vody. Vyčistenie a prepláchnutie sústavy je súčasťou dodávky </w:t>
      </w:r>
      <w:proofErr w:type="spellStart"/>
      <w:r w:rsidRPr="00084A8A">
        <w:rPr>
          <w:rFonts w:ascii="Garamond" w:eastAsia="Calibri" w:hAnsi="Garamond" w:cs="Times New Roman"/>
          <w:sz w:val="16"/>
          <w:szCs w:val="16"/>
        </w:rPr>
        <w:t>zdravotnotechnických</w:t>
      </w:r>
      <w:proofErr w:type="spellEnd"/>
      <w:r w:rsidRPr="00084A8A">
        <w:rPr>
          <w:rFonts w:ascii="Garamond" w:eastAsia="Calibri" w:hAnsi="Garamond" w:cs="Times New Roman"/>
          <w:sz w:val="16"/>
          <w:szCs w:val="16"/>
        </w:rPr>
        <w:t xml:space="preserve"> inštalácií.</w:t>
      </w:r>
    </w:p>
    <w:p w:rsidR="004B2912" w:rsidRPr="00084A8A" w:rsidRDefault="004B2912" w:rsidP="004B2912">
      <w:pPr>
        <w:spacing w:line="276" w:lineRule="auto"/>
        <w:jc w:val="both"/>
        <w:rPr>
          <w:rFonts w:ascii="Garamond" w:eastAsia="Calibri" w:hAnsi="Garamond" w:cs="Times New Roman"/>
          <w:sz w:val="16"/>
          <w:szCs w:val="16"/>
        </w:rPr>
      </w:pPr>
      <w:r w:rsidRPr="00084A8A">
        <w:rPr>
          <w:rFonts w:ascii="Garamond" w:eastAsia="Calibri" w:hAnsi="Garamond" w:cs="Times New Roman"/>
          <w:sz w:val="16"/>
          <w:szCs w:val="16"/>
        </w:rPr>
        <w:t xml:space="preserve">SKÚŠKY ZARIADENIA </w:t>
      </w:r>
    </w:p>
    <w:p w:rsidR="004B2912" w:rsidRPr="00153D49" w:rsidRDefault="004B2912" w:rsidP="004B2912">
      <w:pPr>
        <w:spacing w:line="276" w:lineRule="auto"/>
        <w:jc w:val="both"/>
        <w:rPr>
          <w:rFonts w:ascii="Garamond" w:hAnsi="Garamond"/>
          <w:sz w:val="16"/>
          <w:szCs w:val="16"/>
        </w:rPr>
      </w:pPr>
      <w:r w:rsidRPr="00084A8A">
        <w:rPr>
          <w:rFonts w:ascii="Garamond" w:eastAsia="Calibri" w:hAnsi="Garamond" w:cs="Times New Roman"/>
          <w:sz w:val="16"/>
          <w:szCs w:val="16"/>
        </w:rPr>
        <w:t>Zmontované zariadenie ako celok musí, byť pred uvedením do prevádzky vyskúšané podľa platných STN a v zmysle pokynov výrobcov jednotlivých technologických zariadení. Postup vykonávania skúšky vodotesnosti, tlakovej skúšky, prepláchnutia a vyčistenia systému, prevádzkové skúšky, uvedenie systému do chodu, nastavenie riadiaceho systému a kompletizácia dokumentov sa musí riadiť podľa STN EN 14336. O každej skúške sa vypracuje protokol, ktorý bude súčasťou odovzdávacieho protokolu stavby.</w:t>
      </w:r>
    </w:p>
    <w:p w:rsidR="005E17A1" w:rsidRPr="00153D49" w:rsidRDefault="005E17A1" w:rsidP="005E17A1">
      <w:pPr>
        <w:spacing w:line="276" w:lineRule="auto"/>
        <w:rPr>
          <w:rFonts w:ascii="Garamond" w:hAnsi="Garamond"/>
          <w:sz w:val="16"/>
          <w:szCs w:val="16"/>
        </w:rPr>
      </w:pPr>
      <w:r w:rsidRPr="00153D49">
        <w:rPr>
          <w:rFonts w:ascii="Garamond" w:hAnsi="Garamond"/>
          <w:sz w:val="16"/>
          <w:szCs w:val="16"/>
        </w:rPr>
        <w:t>NAPOJENIE ZARIAĎOVACÍCH PREDMETOV</w:t>
      </w:r>
    </w:p>
    <w:p w:rsidR="005E17A1" w:rsidRPr="00153D49" w:rsidRDefault="005E17A1" w:rsidP="005E17A1">
      <w:pPr>
        <w:spacing w:line="276" w:lineRule="auto"/>
        <w:jc w:val="both"/>
        <w:rPr>
          <w:rFonts w:ascii="Garamond" w:hAnsi="Garamond"/>
          <w:sz w:val="16"/>
          <w:szCs w:val="16"/>
        </w:rPr>
      </w:pPr>
      <w:r w:rsidRPr="00153D49">
        <w:rPr>
          <w:rFonts w:ascii="Garamond" w:hAnsi="Garamond"/>
          <w:sz w:val="16"/>
          <w:szCs w:val="16"/>
        </w:rPr>
        <w:t xml:space="preserve">Sanitárne zariadenia vybraté podľa požiadaviek stavebníka budú typové podľa platných katalógov výrobcov a dodávateľov v štandardnej obchodnej kvalite. Výrobky musia mať platný certifikát alebo vyhlásenie o zhode. Je potrebné prispôsobiť umiestnenie výpustiek a násteniek zariaďovacím predmetom. Všetky zariaďovacie predmety musia byť opatrené zápachovou uzávierkou. Presné rozmiestnenie násteniek je potrebné odsúhlasiť s dodávateľom zariaďovacích predmetov. Stojankové batérie je potrebné napojiť cez uzatvárací rohový ventil s filtrom. Všetky kovové súčasti </w:t>
      </w:r>
      <w:proofErr w:type="spellStart"/>
      <w:r w:rsidRPr="00153D49">
        <w:rPr>
          <w:rFonts w:ascii="Garamond" w:hAnsi="Garamond"/>
          <w:sz w:val="16"/>
          <w:szCs w:val="16"/>
        </w:rPr>
        <w:t>zdravotechnických</w:t>
      </w:r>
      <w:proofErr w:type="spellEnd"/>
      <w:r w:rsidRPr="00153D49">
        <w:rPr>
          <w:rFonts w:ascii="Garamond" w:hAnsi="Garamond"/>
          <w:sz w:val="16"/>
          <w:szCs w:val="16"/>
        </w:rPr>
        <w:t xml:space="preserve"> inštalácií je nutné uzemniť. V mieste vedenia </w:t>
      </w:r>
      <w:proofErr w:type="spellStart"/>
      <w:r w:rsidRPr="00153D49">
        <w:rPr>
          <w:rFonts w:ascii="Garamond" w:hAnsi="Garamond"/>
          <w:sz w:val="16"/>
          <w:szCs w:val="16"/>
        </w:rPr>
        <w:t>zdravotechnických</w:t>
      </w:r>
      <w:proofErr w:type="spellEnd"/>
      <w:r w:rsidRPr="00153D49">
        <w:rPr>
          <w:rFonts w:ascii="Garamond" w:hAnsi="Garamond"/>
          <w:sz w:val="16"/>
          <w:szCs w:val="16"/>
        </w:rPr>
        <w:t xml:space="preserve"> inštalácií v obvodovom murive je potrebné zaistiť rovnaký koeficient prestupu tepla ako pri nenarušenom obvodovom murive. V týchto miestach je vložiť dodatočnú tepelnú izoláciu.</w:t>
      </w:r>
    </w:p>
    <w:p w:rsidR="00982071" w:rsidRPr="00153D49" w:rsidRDefault="00982071" w:rsidP="00982071">
      <w:pPr>
        <w:spacing w:line="276" w:lineRule="auto"/>
        <w:jc w:val="both"/>
        <w:rPr>
          <w:rFonts w:ascii="Garamond" w:eastAsia="Calibri" w:hAnsi="Garamond" w:cs="Times New Roman"/>
          <w:sz w:val="16"/>
          <w:szCs w:val="16"/>
        </w:rPr>
      </w:pPr>
      <w:r w:rsidRPr="00153D49">
        <w:rPr>
          <w:rFonts w:ascii="Garamond" w:eastAsia="Calibri" w:hAnsi="Garamond" w:cs="Times New Roman"/>
          <w:sz w:val="16"/>
          <w:szCs w:val="16"/>
        </w:rPr>
        <w:t>ZEMNÉ PRÁCE</w:t>
      </w:r>
    </w:p>
    <w:p w:rsidR="00982071" w:rsidRPr="00982071" w:rsidRDefault="00982071" w:rsidP="00982071">
      <w:pPr>
        <w:spacing w:line="276" w:lineRule="auto"/>
        <w:jc w:val="both"/>
        <w:rPr>
          <w:rFonts w:ascii="Garamond" w:eastAsia="Calibri" w:hAnsi="Garamond" w:cs="Times New Roman"/>
          <w:sz w:val="16"/>
          <w:szCs w:val="16"/>
        </w:rPr>
      </w:pPr>
      <w:r w:rsidRPr="00982071">
        <w:rPr>
          <w:rFonts w:ascii="Garamond" w:eastAsia="Calibri" w:hAnsi="Garamond" w:cs="Times New Roman"/>
          <w:sz w:val="16"/>
          <w:szCs w:val="16"/>
        </w:rPr>
        <w:t>Prevedenie vnútornej kanalizácie musí byť v súlade s normou STN 73 6760. Po ukončení montáže sa prevedie skúška vodotesnosti a plynotesnosti podľa príslušných predpisov. Pred zasypaním výkopu sa vykoná tlaková skúška kanalizácie, naplnením ležatého zvodového potrubia vodou až po úroveň povrchu priľahlého terénu, pod ktorým je potrubie uložené.  Po úspešnej tlakovej skúške sa ležaté potrubie môže zasypať.</w:t>
      </w:r>
    </w:p>
    <w:p w:rsidR="00982071" w:rsidRDefault="00982071" w:rsidP="00982071">
      <w:pPr>
        <w:spacing w:line="276" w:lineRule="auto"/>
        <w:jc w:val="both"/>
        <w:rPr>
          <w:rFonts w:ascii="Garamond" w:eastAsia="Calibri" w:hAnsi="Garamond" w:cs="Times New Roman"/>
          <w:sz w:val="16"/>
          <w:szCs w:val="16"/>
        </w:rPr>
      </w:pPr>
      <w:r w:rsidRPr="00982071">
        <w:rPr>
          <w:rFonts w:ascii="Garamond" w:eastAsia="Calibri" w:hAnsi="Garamond" w:cs="Times New Roman"/>
          <w:sz w:val="16"/>
          <w:szCs w:val="16"/>
        </w:rPr>
        <w:t xml:space="preserve">Pred začatím zemných prác je stavebník povinný zabezpečiť vytýčenie všetkých podzemných vedení aj nevyznačených. Pri vykonávaní zemných prác je potrebné dodržať STN 733050 a STN755402. Zvislé steny (boky) výkopov sa musia zabezpečiť proti zavaleniu </w:t>
      </w:r>
      <w:proofErr w:type="spellStart"/>
      <w:r w:rsidRPr="00982071">
        <w:rPr>
          <w:rFonts w:ascii="Garamond" w:eastAsia="Calibri" w:hAnsi="Garamond" w:cs="Times New Roman"/>
          <w:sz w:val="16"/>
          <w:szCs w:val="16"/>
        </w:rPr>
        <w:t>pažením</w:t>
      </w:r>
      <w:proofErr w:type="spellEnd"/>
      <w:r w:rsidRPr="00982071">
        <w:rPr>
          <w:rFonts w:ascii="Garamond" w:eastAsia="Calibri" w:hAnsi="Garamond" w:cs="Times New Roman"/>
          <w:sz w:val="16"/>
          <w:szCs w:val="16"/>
        </w:rPr>
        <w:t xml:space="preserve"> od hĺbky väčšej  ako </w:t>
      </w:r>
      <w:smartTag w:uri="urn:schemas-microsoft-com:office:smarttags" w:element="metricconverter">
        <w:smartTagPr>
          <w:attr w:name="ProductID" w:val="130 cm"/>
        </w:smartTagPr>
        <w:r w:rsidRPr="00982071">
          <w:rPr>
            <w:rFonts w:ascii="Garamond" w:eastAsia="Calibri" w:hAnsi="Garamond" w:cs="Times New Roman"/>
            <w:sz w:val="16"/>
            <w:szCs w:val="16"/>
          </w:rPr>
          <w:t>130 cm</w:t>
        </w:r>
      </w:smartTag>
      <w:r w:rsidRPr="00982071">
        <w:rPr>
          <w:rFonts w:ascii="Garamond" w:eastAsia="Calibri" w:hAnsi="Garamond" w:cs="Times New Roman"/>
          <w:sz w:val="16"/>
          <w:szCs w:val="16"/>
        </w:rPr>
        <w:t xml:space="preserve"> v zastavanom a 150 cm v nezastavanom území. Ak do výkopov vstupujú pracovníci od hĺbky </w:t>
      </w:r>
      <w:smartTag w:uri="urn:schemas-microsoft-com:office:smarttags" w:element="metricconverter">
        <w:smartTagPr>
          <w:attr w:name="ProductID" w:val="1,3 m"/>
        </w:smartTagPr>
        <w:r w:rsidRPr="00982071">
          <w:rPr>
            <w:rFonts w:ascii="Garamond" w:eastAsia="Calibri" w:hAnsi="Garamond" w:cs="Times New Roman"/>
            <w:sz w:val="16"/>
            <w:szCs w:val="16"/>
          </w:rPr>
          <w:t>1,3 m</w:t>
        </w:r>
      </w:smartTag>
      <w:r w:rsidRPr="00982071">
        <w:rPr>
          <w:rFonts w:ascii="Garamond" w:eastAsia="Calibri" w:hAnsi="Garamond" w:cs="Times New Roman"/>
          <w:sz w:val="16"/>
          <w:szCs w:val="16"/>
        </w:rPr>
        <w:t xml:space="preserve"> v zastavanom území a 1,5 m v nezastavanom území, tieto musia mať svetlú šírku najmenej </w:t>
      </w:r>
      <w:smartTag w:uri="urn:schemas-microsoft-com:office:smarttags" w:element="metricconverter">
        <w:smartTagPr>
          <w:attr w:name="ProductID" w:val="0,8 m"/>
        </w:smartTagPr>
        <w:r w:rsidRPr="00982071">
          <w:rPr>
            <w:rFonts w:ascii="Garamond" w:eastAsia="Calibri" w:hAnsi="Garamond" w:cs="Times New Roman"/>
            <w:sz w:val="16"/>
            <w:szCs w:val="16"/>
          </w:rPr>
          <w:t>0,8 m</w:t>
        </w:r>
      </w:smartTag>
      <w:r w:rsidRPr="00982071">
        <w:rPr>
          <w:rFonts w:ascii="Garamond" w:eastAsia="Calibri" w:hAnsi="Garamond" w:cs="Times New Roman"/>
          <w:sz w:val="16"/>
          <w:szCs w:val="16"/>
        </w:rPr>
        <w:t xml:space="preserve">. Kolektívne alebo osobné zabezpečenie proti pádu zamestnancov z výšky na všetkých pracoviskách a komunikáciách vo výške sa musí vykonať od výšky 1,5  m. Okraje výkopu nesmú byť od hrany výkopu 0,5m zaťažované. </w:t>
      </w:r>
      <w:r w:rsidRPr="00982071">
        <w:rPr>
          <w:rFonts w:ascii="Garamond" w:eastAsia="Calibri" w:hAnsi="Garamond" w:cs="Times New Roman"/>
          <w:sz w:val="16"/>
          <w:szCs w:val="16"/>
        </w:rPr>
        <w:lastRenderedPageBreak/>
        <w:t xml:space="preserve">Pred začatím zemných výkopových prác je nutné, aby stavebník zabezpečil vytýčenie a zakreslenie všetkých podzemných vedení nachádzajúcich sa v časti novo navrhovanej kanalizácie. Dodržať odstupové vzdialenosti podľa STN 73 6005. </w:t>
      </w:r>
    </w:p>
    <w:p w:rsidR="006D53C6" w:rsidRPr="00982071" w:rsidRDefault="006D53C6" w:rsidP="00982071">
      <w:pPr>
        <w:spacing w:line="276" w:lineRule="auto"/>
        <w:jc w:val="both"/>
        <w:rPr>
          <w:rFonts w:ascii="Garamond" w:eastAsia="Calibri" w:hAnsi="Garamond" w:cs="Times New Roman"/>
          <w:sz w:val="16"/>
          <w:szCs w:val="16"/>
        </w:rPr>
      </w:pPr>
    </w:p>
    <w:p w:rsidR="00982071" w:rsidRPr="00982071" w:rsidRDefault="00982071" w:rsidP="00982071">
      <w:pPr>
        <w:spacing w:line="276" w:lineRule="auto"/>
        <w:jc w:val="both"/>
        <w:rPr>
          <w:rFonts w:ascii="Garamond" w:eastAsia="Calibri" w:hAnsi="Garamond" w:cs="Times New Roman"/>
          <w:sz w:val="16"/>
          <w:szCs w:val="16"/>
        </w:rPr>
      </w:pPr>
      <w:r w:rsidRPr="00982071">
        <w:rPr>
          <w:rFonts w:ascii="Garamond" w:eastAsia="Calibri" w:hAnsi="Garamond" w:cs="Times New Roman"/>
          <w:sz w:val="16"/>
          <w:szCs w:val="16"/>
        </w:rPr>
        <w:t>STAROSTLIVOSŤ O BEZPEČNOSŤ PRÁCE</w:t>
      </w:r>
    </w:p>
    <w:p w:rsidR="00982071" w:rsidRPr="00982071" w:rsidRDefault="00982071" w:rsidP="00982071">
      <w:pPr>
        <w:spacing w:line="276" w:lineRule="auto"/>
        <w:jc w:val="both"/>
        <w:rPr>
          <w:rFonts w:ascii="Garamond" w:eastAsia="Calibri" w:hAnsi="Garamond" w:cs="Times New Roman"/>
          <w:sz w:val="16"/>
          <w:szCs w:val="16"/>
        </w:rPr>
      </w:pPr>
      <w:r w:rsidRPr="00982071">
        <w:rPr>
          <w:rFonts w:ascii="Garamond" w:eastAsia="Calibri" w:hAnsi="Garamond" w:cs="Times New Roman"/>
          <w:sz w:val="16"/>
          <w:szCs w:val="16"/>
        </w:rPr>
        <w:t>Pre potreby stavby je potrebné využívať len pozemok trvalého záberu. Od dodávateľa stavby sa všeobecne vyžaduje, aby minimalizoval negatívne účinky stavebnej činnosti na okolie stavby. Pred zahájením stavebných prác je potrebné vytýčiť všetky podzemné inžinierske siete. Počas výstavby je potrebné dodržiavať všetky platné bezpečnostné predpisy a opatrenia vyplývajúce zo zásad ochrany a bezpečnosti zdravia pri práci. Všetci pracovníci musia byť preukázateľne poučení o bezpečnosti pri práci. Dodávateľ musí v rámci dodávateľskej dokumentácie vytvoriť podmienky na zaistenie bezpečnosti práce. Jej súčasťou musí byť technologický postup, ktorý musí byť k dispozícii na stavbe. Pri práci je potrebné dodržiavať najmä predpisy o práci v blízkosti a pod elektrickými vedeniami, predpisy o vykonávaní stavebných prác v ochranných pásmach podzemných inžinierskych sieti a predpisy o manipulácii sa stavebnými strojmi. Skládky alebo miesta k uskladneniu stavebných materiálov nesmú byť v ochrannom pásme  el. vedenia. V ochranných pásmach existujúcich vedení vykonávať práce v zmysle platných predpisov a STN a dodržiavať podmienky vo vyjadreniach jednotlivých vlastníkov a prevádzkovateľov.</w:t>
      </w:r>
    </w:p>
    <w:p w:rsidR="00982071" w:rsidRDefault="00982071" w:rsidP="00982071">
      <w:pPr>
        <w:spacing w:line="276" w:lineRule="auto"/>
        <w:jc w:val="both"/>
        <w:rPr>
          <w:rFonts w:ascii="Garamond" w:eastAsia="Calibri" w:hAnsi="Garamond" w:cs="Times New Roman"/>
          <w:sz w:val="16"/>
          <w:szCs w:val="16"/>
        </w:rPr>
      </w:pPr>
      <w:r w:rsidRPr="00982071">
        <w:rPr>
          <w:rFonts w:ascii="Garamond" w:eastAsia="Calibri" w:hAnsi="Garamond" w:cs="Times New Roman"/>
          <w:sz w:val="16"/>
          <w:szCs w:val="16"/>
        </w:rPr>
        <w:t>Montážne práce je nutné prevádzať v súlade s platnými technologickými predpismi a ustanoveniami STN. Pracovníci, ktorí budú prevádzať montážne práce musia byť v odbore vyučení a zaškolení. Pri montážnych prácach s možnosťou vzniku požiaru pred zahájením prác je nutné urobiť príslušné opatrenia k zabráneniu vzniku požiaru.</w:t>
      </w:r>
    </w:p>
    <w:p w:rsidR="00982071" w:rsidRPr="00AA1AD7" w:rsidRDefault="00982071" w:rsidP="00AA1AD7">
      <w:pPr>
        <w:spacing w:after="0" w:line="240" w:lineRule="auto"/>
        <w:jc w:val="both"/>
        <w:rPr>
          <w:rFonts w:ascii="Garamond" w:eastAsia="Calibri" w:hAnsi="Garamond" w:cs="Times New Roman"/>
          <w:sz w:val="16"/>
          <w:szCs w:val="16"/>
        </w:rPr>
      </w:pPr>
      <w:r w:rsidRPr="00AA1AD7">
        <w:rPr>
          <w:rFonts w:ascii="Garamond" w:eastAsia="Calibri" w:hAnsi="Garamond" w:cs="Times New Roman"/>
          <w:sz w:val="16"/>
          <w:szCs w:val="16"/>
        </w:rPr>
        <w:t>Okrem uvedeného je potrebné:</w:t>
      </w:r>
    </w:p>
    <w:p w:rsidR="00982071" w:rsidRPr="00AA1AD7" w:rsidRDefault="00982071" w:rsidP="00AA1AD7">
      <w:pPr>
        <w:spacing w:after="0" w:line="240" w:lineRule="auto"/>
        <w:jc w:val="both"/>
        <w:rPr>
          <w:rFonts w:ascii="Garamond" w:eastAsia="Calibri" w:hAnsi="Garamond" w:cs="Times New Roman"/>
          <w:sz w:val="16"/>
          <w:szCs w:val="16"/>
        </w:rPr>
      </w:pPr>
      <w:r w:rsidRPr="00AA1AD7">
        <w:rPr>
          <w:rFonts w:ascii="Garamond" w:eastAsia="Calibri" w:hAnsi="Garamond" w:cs="Times New Roman"/>
          <w:sz w:val="16"/>
          <w:szCs w:val="16"/>
        </w:rPr>
        <w:t>- vybaviť pracovníkov osobnými ochrannými prostriedkami</w:t>
      </w:r>
    </w:p>
    <w:p w:rsidR="00982071" w:rsidRPr="00AA1AD7" w:rsidRDefault="00982071" w:rsidP="00AA1AD7">
      <w:pPr>
        <w:spacing w:after="0" w:line="240" w:lineRule="auto"/>
        <w:jc w:val="both"/>
        <w:rPr>
          <w:rFonts w:ascii="Garamond" w:eastAsia="Calibri" w:hAnsi="Garamond" w:cs="Times New Roman"/>
          <w:sz w:val="16"/>
          <w:szCs w:val="16"/>
        </w:rPr>
      </w:pPr>
      <w:r w:rsidRPr="00AA1AD7">
        <w:rPr>
          <w:rFonts w:ascii="Garamond" w:eastAsia="Calibri" w:hAnsi="Garamond" w:cs="Times New Roman"/>
          <w:sz w:val="16"/>
          <w:szCs w:val="16"/>
        </w:rPr>
        <w:t xml:space="preserve">- prerušiť stavebné práce pri búrke, daždi, silnom snežení, pri rýchlosti vetra nad 8m/s, pri teplote nižšej ako </w:t>
      </w:r>
      <w:smartTag w:uri="urn:schemas-microsoft-com:office:smarttags" w:element="metricconverter">
        <w:smartTagPr>
          <w:attr w:name="ProductID" w:val="-10ﾰC"/>
        </w:smartTagPr>
        <w:r w:rsidRPr="00AA1AD7">
          <w:rPr>
            <w:rFonts w:ascii="Garamond" w:eastAsia="Calibri" w:hAnsi="Garamond" w:cs="Times New Roman"/>
            <w:sz w:val="16"/>
            <w:szCs w:val="16"/>
          </w:rPr>
          <w:t>-10°C</w:t>
        </w:r>
      </w:smartTag>
    </w:p>
    <w:p w:rsidR="00982071" w:rsidRPr="00AA1AD7" w:rsidRDefault="00982071" w:rsidP="00AA1AD7">
      <w:pPr>
        <w:spacing w:after="0" w:line="240" w:lineRule="auto"/>
        <w:jc w:val="both"/>
        <w:rPr>
          <w:rFonts w:ascii="Garamond" w:eastAsia="Calibri" w:hAnsi="Garamond" w:cs="Times New Roman"/>
          <w:sz w:val="16"/>
          <w:szCs w:val="16"/>
        </w:rPr>
      </w:pPr>
      <w:r w:rsidRPr="00AA1AD7">
        <w:rPr>
          <w:rFonts w:ascii="Garamond" w:eastAsia="Calibri" w:hAnsi="Garamond" w:cs="Times New Roman"/>
          <w:sz w:val="16"/>
          <w:szCs w:val="16"/>
        </w:rPr>
        <w:t>- zabezpečiť okraje výkopu pred pádom osôb</w:t>
      </w:r>
    </w:p>
    <w:p w:rsidR="00982071" w:rsidRPr="00AA1AD7" w:rsidRDefault="00982071" w:rsidP="00AA1AD7">
      <w:pPr>
        <w:spacing w:after="0" w:line="240" w:lineRule="auto"/>
        <w:jc w:val="both"/>
        <w:rPr>
          <w:rFonts w:ascii="Garamond" w:eastAsia="Calibri" w:hAnsi="Garamond" w:cs="Times New Roman"/>
          <w:sz w:val="16"/>
          <w:szCs w:val="16"/>
        </w:rPr>
      </w:pPr>
      <w:r w:rsidRPr="00AA1AD7">
        <w:rPr>
          <w:rFonts w:ascii="Garamond" w:eastAsia="Calibri" w:hAnsi="Garamond" w:cs="Times New Roman"/>
          <w:sz w:val="16"/>
          <w:szCs w:val="16"/>
        </w:rPr>
        <w:t xml:space="preserve">- okraje výkopu nesmú byť od hrany výkopu </w:t>
      </w:r>
      <w:smartTag w:uri="urn:schemas-microsoft-com:office:smarttags" w:element="metricconverter">
        <w:smartTagPr>
          <w:attr w:name="ProductID" w:val="0.50 m"/>
        </w:smartTagPr>
        <w:r w:rsidRPr="00AA1AD7">
          <w:rPr>
            <w:rFonts w:ascii="Garamond" w:eastAsia="Calibri" w:hAnsi="Garamond" w:cs="Times New Roman"/>
            <w:sz w:val="16"/>
            <w:szCs w:val="16"/>
          </w:rPr>
          <w:t>0.50 m</w:t>
        </w:r>
      </w:smartTag>
      <w:r w:rsidRPr="00AA1AD7">
        <w:rPr>
          <w:rFonts w:ascii="Garamond" w:eastAsia="Calibri" w:hAnsi="Garamond" w:cs="Times New Roman"/>
          <w:sz w:val="16"/>
          <w:szCs w:val="16"/>
        </w:rPr>
        <w:t xml:space="preserve"> zaťažované</w:t>
      </w:r>
    </w:p>
    <w:p w:rsidR="00982071" w:rsidRPr="00AA1AD7" w:rsidRDefault="00982071" w:rsidP="00AA1AD7">
      <w:pPr>
        <w:spacing w:after="0" w:line="240" w:lineRule="auto"/>
        <w:jc w:val="both"/>
        <w:rPr>
          <w:rFonts w:ascii="Garamond" w:eastAsia="Calibri" w:hAnsi="Garamond" w:cs="Times New Roman"/>
          <w:sz w:val="16"/>
          <w:szCs w:val="16"/>
        </w:rPr>
      </w:pPr>
      <w:r w:rsidRPr="00AA1AD7">
        <w:rPr>
          <w:rFonts w:ascii="Garamond" w:eastAsia="Calibri" w:hAnsi="Garamond" w:cs="Times New Roman"/>
          <w:sz w:val="16"/>
          <w:szCs w:val="16"/>
        </w:rPr>
        <w:t>- zabezpečiť stabilitu stien výkopu, podperných bodov vzdušných vedení</w:t>
      </w:r>
    </w:p>
    <w:p w:rsidR="00982071" w:rsidRPr="00AA1AD7" w:rsidRDefault="00982071" w:rsidP="00AA1AD7">
      <w:pPr>
        <w:spacing w:after="0" w:line="240" w:lineRule="auto"/>
        <w:jc w:val="both"/>
        <w:rPr>
          <w:rFonts w:ascii="Garamond" w:eastAsia="Calibri" w:hAnsi="Garamond" w:cs="Times New Roman"/>
          <w:sz w:val="16"/>
          <w:szCs w:val="16"/>
        </w:rPr>
      </w:pPr>
      <w:r w:rsidRPr="00AA1AD7">
        <w:rPr>
          <w:rFonts w:ascii="Garamond" w:eastAsia="Calibri" w:hAnsi="Garamond" w:cs="Times New Roman"/>
          <w:sz w:val="16"/>
          <w:szCs w:val="16"/>
        </w:rPr>
        <w:t>- zabezpečiť stabilitu káblových podzemných vedení</w:t>
      </w:r>
    </w:p>
    <w:p w:rsidR="00982071" w:rsidRPr="00AA1AD7" w:rsidRDefault="00982071" w:rsidP="00AA1AD7">
      <w:pPr>
        <w:spacing w:after="0" w:line="240" w:lineRule="auto"/>
        <w:jc w:val="both"/>
        <w:rPr>
          <w:rFonts w:ascii="Garamond" w:eastAsia="Calibri" w:hAnsi="Garamond" w:cs="Times New Roman"/>
          <w:sz w:val="16"/>
          <w:szCs w:val="16"/>
        </w:rPr>
      </w:pPr>
      <w:r w:rsidRPr="00AA1AD7">
        <w:rPr>
          <w:rFonts w:ascii="Garamond" w:eastAsia="Calibri" w:hAnsi="Garamond" w:cs="Times New Roman"/>
          <w:sz w:val="16"/>
          <w:szCs w:val="16"/>
        </w:rPr>
        <w:t>- zabezpečiť stabilitu plynových podzemných vedení</w:t>
      </w:r>
    </w:p>
    <w:p w:rsidR="00982071" w:rsidRPr="00AA1AD7" w:rsidRDefault="00982071" w:rsidP="00AA1AD7">
      <w:pPr>
        <w:spacing w:after="0" w:line="240" w:lineRule="auto"/>
        <w:jc w:val="both"/>
        <w:rPr>
          <w:rFonts w:ascii="Garamond" w:eastAsia="Calibri" w:hAnsi="Garamond" w:cs="Times New Roman"/>
          <w:sz w:val="16"/>
          <w:szCs w:val="16"/>
        </w:rPr>
      </w:pPr>
      <w:r w:rsidRPr="00AA1AD7">
        <w:rPr>
          <w:rFonts w:ascii="Garamond" w:eastAsia="Calibri" w:hAnsi="Garamond" w:cs="Times New Roman"/>
          <w:sz w:val="16"/>
          <w:szCs w:val="16"/>
        </w:rPr>
        <w:t>- vozidla vychádzajúce na cestu musia byť očistené</w:t>
      </w:r>
    </w:p>
    <w:p w:rsidR="00982071" w:rsidRPr="00AA1AD7" w:rsidRDefault="00982071" w:rsidP="00AA1AD7">
      <w:pPr>
        <w:spacing w:after="0" w:line="240" w:lineRule="auto"/>
        <w:jc w:val="both"/>
        <w:rPr>
          <w:rFonts w:ascii="Garamond" w:eastAsia="Calibri" w:hAnsi="Garamond" w:cs="Times New Roman"/>
          <w:sz w:val="16"/>
          <w:szCs w:val="16"/>
        </w:rPr>
      </w:pPr>
      <w:r w:rsidRPr="00AA1AD7">
        <w:rPr>
          <w:rFonts w:ascii="Garamond" w:eastAsia="Calibri" w:hAnsi="Garamond" w:cs="Times New Roman"/>
          <w:sz w:val="16"/>
          <w:szCs w:val="16"/>
        </w:rPr>
        <w:t>- prípadné znečistenie ciest musí byť zhotoviteľom odstránené</w:t>
      </w:r>
    </w:p>
    <w:p w:rsidR="00534675" w:rsidRPr="00982071" w:rsidRDefault="00534675" w:rsidP="00534675">
      <w:pPr>
        <w:spacing w:after="0" w:line="240" w:lineRule="auto"/>
        <w:jc w:val="both"/>
        <w:rPr>
          <w:rFonts w:ascii="Garamond" w:eastAsia="Calibri" w:hAnsi="Garamond" w:cs="Times New Roman"/>
          <w:sz w:val="14"/>
          <w:szCs w:val="16"/>
        </w:rPr>
      </w:pPr>
    </w:p>
    <w:p w:rsidR="000B4B5F" w:rsidRPr="00982071" w:rsidRDefault="000B4B5F" w:rsidP="005E17A1">
      <w:pPr>
        <w:widowControl w:val="0"/>
        <w:autoSpaceDE w:val="0"/>
        <w:spacing w:line="268" w:lineRule="atLeast"/>
        <w:jc w:val="both"/>
        <w:rPr>
          <w:rFonts w:ascii="Garamond" w:hAnsi="Garamond"/>
          <w:sz w:val="16"/>
          <w:szCs w:val="16"/>
        </w:rPr>
      </w:pPr>
      <w:r w:rsidRPr="00982071">
        <w:rPr>
          <w:rFonts w:ascii="Garamond" w:hAnsi="Garamond"/>
          <w:sz w:val="16"/>
          <w:szCs w:val="16"/>
        </w:rPr>
        <w:t>CERTIFIKÁTY A SKÚŠKY</w:t>
      </w:r>
    </w:p>
    <w:p w:rsidR="000B4B5F" w:rsidRDefault="000B4B5F" w:rsidP="000B4B5F">
      <w:pPr>
        <w:spacing w:line="276" w:lineRule="auto"/>
        <w:jc w:val="both"/>
        <w:rPr>
          <w:rFonts w:ascii="Garamond" w:hAnsi="Garamond"/>
          <w:sz w:val="16"/>
          <w:szCs w:val="16"/>
        </w:rPr>
      </w:pPr>
      <w:r w:rsidRPr="00982071">
        <w:rPr>
          <w:rFonts w:ascii="Garamond" w:hAnsi="Garamond"/>
          <w:sz w:val="16"/>
          <w:szCs w:val="16"/>
        </w:rPr>
        <w:t>Všetky navrhnuté zariadenia sú certifikované Technickým skúšobným ústavom SR a vyhradené technické zariadenia spĺňajú predpísané skúšky podľa vyhlášky MPSVaR SR Č. 398/2013 Z. z.</w:t>
      </w:r>
    </w:p>
    <w:p w:rsidR="000B4B5F" w:rsidRPr="00982071" w:rsidRDefault="000B4B5F" w:rsidP="000B4B5F">
      <w:pPr>
        <w:spacing w:line="276" w:lineRule="auto"/>
        <w:jc w:val="both"/>
        <w:rPr>
          <w:rFonts w:ascii="Garamond" w:hAnsi="Garamond"/>
          <w:sz w:val="16"/>
          <w:szCs w:val="16"/>
        </w:rPr>
      </w:pPr>
      <w:r w:rsidRPr="00982071">
        <w:rPr>
          <w:rFonts w:ascii="Garamond" w:hAnsi="Garamond"/>
          <w:sz w:val="16"/>
          <w:szCs w:val="16"/>
        </w:rPr>
        <w:t>STAVBA</w:t>
      </w:r>
    </w:p>
    <w:p w:rsidR="000B4B5F" w:rsidRDefault="00274232" w:rsidP="000B4B5F">
      <w:pPr>
        <w:spacing w:line="276" w:lineRule="auto"/>
        <w:jc w:val="both"/>
        <w:rPr>
          <w:rFonts w:ascii="Garamond" w:hAnsi="Garamond"/>
          <w:sz w:val="16"/>
          <w:szCs w:val="16"/>
        </w:rPr>
      </w:pPr>
      <w:r>
        <w:rPr>
          <w:rFonts w:ascii="Garamond" w:hAnsi="Garamond"/>
          <w:sz w:val="16"/>
          <w:szCs w:val="16"/>
        </w:rPr>
        <w:t>- v</w:t>
      </w:r>
      <w:r w:rsidR="000B4B5F" w:rsidRPr="00153D49">
        <w:rPr>
          <w:rFonts w:ascii="Garamond" w:hAnsi="Garamond"/>
          <w:sz w:val="16"/>
          <w:szCs w:val="16"/>
        </w:rPr>
        <w:t> miestach prestupov cez vnútorné steny a stropy zabezpečiť vytvorenie potrebných otvorov.</w:t>
      </w:r>
    </w:p>
    <w:p w:rsidR="001D08E6" w:rsidRDefault="001D08E6" w:rsidP="000B4B5F">
      <w:pPr>
        <w:spacing w:line="276" w:lineRule="auto"/>
        <w:jc w:val="both"/>
        <w:rPr>
          <w:rFonts w:ascii="Garamond" w:hAnsi="Garamond"/>
          <w:sz w:val="16"/>
          <w:szCs w:val="16"/>
        </w:rPr>
      </w:pPr>
    </w:p>
    <w:p w:rsidR="000B4B5F" w:rsidRDefault="000B4B5F" w:rsidP="00820DFC">
      <w:pPr>
        <w:jc w:val="both"/>
        <w:rPr>
          <w:rFonts w:ascii="Garamond" w:hAnsi="Garamond" w:cs="Arial"/>
          <w:b/>
          <w:sz w:val="16"/>
          <w:szCs w:val="16"/>
        </w:rPr>
      </w:pPr>
      <w:r w:rsidRPr="00153D49">
        <w:rPr>
          <w:rFonts w:ascii="Garamond" w:hAnsi="Garamond" w:cs="Arial"/>
          <w:b/>
          <w:sz w:val="16"/>
          <w:szCs w:val="16"/>
        </w:rPr>
        <w:t xml:space="preserve">UPOZORNENIE! </w:t>
      </w:r>
      <w:r>
        <w:rPr>
          <w:rFonts w:ascii="Garamond" w:hAnsi="Garamond" w:cs="Arial"/>
          <w:b/>
          <w:sz w:val="16"/>
          <w:szCs w:val="16"/>
        </w:rPr>
        <w:br/>
      </w:r>
      <w:r w:rsidRPr="00153D49">
        <w:rPr>
          <w:rFonts w:ascii="Garamond" w:hAnsi="Garamond" w:cs="Arial"/>
          <w:b/>
          <w:sz w:val="16"/>
          <w:szCs w:val="16"/>
        </w:rPr>
        <w:t>V prípade nejasností je potrebné kontaktovať spracovateľa príslušnej časti PD.</w:t>
      </w:r>
    </w:p>
    <w:p w:rsidR="00820DFC" w:rsidRDefault="00820DFC" w:rsidP="000B4B5F">
      <w:pPr>
        <w:jc w:val="both"/>
        <w:rPr>
          <w:rFonts w:ascii="Garamond" w:hAnsi="Garamond" w:cs="Arial"/>
          <w:b/>
          <w:sz w:val="16"/>
          <w:szCs w:val="16"/>
        </w:rPr>
      </w:pPr>
    </w:p>
    <w:p w:rsidR="004B2912" w:rsidRDefault="004B2912" w:rsidP="000B4B5F">
      <w:pPr>
        <w:jc w:val="both"/>
        <w:rPr>
          <w:rFonts w:ascii="Garamond" w:hAnsi="Garamond" w:cs="Arial"/>
          <w:b/>
          <w:sz w:val="16"/>
          <w:szCs w:val="16"/>
        </w:rPr>
      </w:pPr>
    </w:p>
    <w:p w:rsidR="004B2912" w:rsidRDefault="004B2912" w:rsidP="000B4B5F">
      <w:pPr>
        <w:jc w:val="both"/>
        <w:rPr>
          <w:rFonts w:ascii="Garamond" w:hAnsi="Garamond" w:cs="Arial"/>
          <w:b/>
          <w:sz w:val="16"/>
          <w:szCs w:val="16"/>
        </w:rPr>
      </w:pPr>
    </w:p>
    <w:p w:rsidR="00820DFC" w:rsidRDefault="00820DFC" w:rsidP="000B4B5F">
      <w:pPr>
        <w:jc w:val="both"/>
        <w:rPr>
          <w:rFonts w:ascii="Garamond" w:hAnsi="Garamond" w:cs="Arial"/>
          <w:b/>
          <w:sz w:val="16"/>
          <w:szCs w:val="16"/>
        </w:rPr>
      </w:pPr>
    </w:p>
    <w:p w:rsidR="004B56C2" w:rsidRDefault="004B56C2" w:rsidP="000B4B5F">
      <w:pPr>
        <w:jc w:val="both"/>
        <w:rPr>
          <w:rFonts w:ascii="Garamond" w:hAnsi="Garamond" w:cs="Arial"/>
          <w:b/>
          <w:sz w:val="16"/>
          <w:szCs w:val="16"/>
        </w:rPr>
      </w:pPr>
    </w:p>
    <w:p w:rsidR="00534675" w:rsidRDefault="00534675" w:rsidP="000B4B5F">
      <w:pPr>
        <w:jc w:val="both"/>
        <w:rPr>
          <w:rFonts w:ascii="Garamond" w:hAnsi="Garamond" w:cs="Arial"/>
          <w:b/>
          <w:sz w:val="16"/>
          <w:szCs w:val="16"/>
        </w:rPr>
      </w:pPr>
    </w:p>
    <w:p w:rsidR="00534675" w:rsidRDefault="00534675" w:rsidP="000B4B5F">
      <w:pPr>
        <w:jc w:val="both"/>
        <w:rPr>
          <w:rFonts w:ascii="Garamond" w:hAnsi="Garamond" w:cs="Arial"/>
          <w:b/>
          <w:sz w:val="16"/>
          <w:szCs w:val="16"/>
        </w:rPr>
      </w:pPr>
    </w:p>
    <w:p w:rsidR="00534675" w:rsidRDefault="00534675" w:rsidP="000B4B5F">
      <w:pPr>
        <w:jc w:val="both"/>
        <w:rPr>
          <w:rFonts w:ascii="Garamond" w:hAnsi="Garamond" w:cs="Arial"/>
          <w:b/>
          <w:sz w:val="16"/>
          <w:szCs w:val="16"/>
        </w:rPr>
      </w:pPr>
    </w:p>
    <w:p w:rsidR="00084A8A" w:rsidRDefault="00084A8A" w:rsidP="000B4B5F">
      <w:pPr>
        <w:jc w:val="both"/>
        <w:rPr>
          <w:rFonts w:ascii="Garamond" w:hAnsi="Garamond" w:cs="Arial"/>
          <w:b/>
          <w:sz w:val="16"/>
          <w:szCs w:val="16"/>
        </w:rPr>
      </w:pPr>
    </w:p>
    <w:p w:rsidR="00075564" w:rsidRDefault="000B4B5F" w:rsidP="006C3A74">
      <w:pPr>
        <w:jc w:val="right"/>
      </w:pPr>
      <w:r w:rsidRPr="00153D49">
        <w:rPr>
          <w:rFonts w:ascii="Garamond" w:eastAsia="Calibri" w:hAnsi="Garamond"/>
          <w:sz w:val="16"/>
          <w:szCs w:val="16"/>
        </w:rPr>
        <w:t>Vypracoval:     Ing. Peter Geci,</w:t>
      </w:r>
      <w:r>
        <w:rPr>
          <w:rFonts w:ascii="Garamond" w:eastAsia="Calibri" w:hAnsi="Garamond"/>
          <w:sz w:val="16"/>
          <w:szCs w:val="16"/>
        </w:rPr>
        <w:t xml:space="preserve"> ASI 6086*I4   </w:t>
      </w:r>
      <w:r w:rsidR="004A2359">
        <w:rPr>
          <w:rFonts w:ascii="Garamond" w:eastAsia="Calibri" w:hAnsi="Garamond"/>
          <w:sz w:val="16"/>
          <w:szCs w:val="16"/>
        </w:rPr>
        <w:t xml:space="preserve">apríl </w:t>
      </w:r>
      <w:r w:rsidRPr="00153D49">
        <w:rPr>
          <w:rFonts w:ascii="Garamond" w:eastAsia="Calibri" w:hAnsi="Garamond"/>
          <w:sz w:val="16"/>
          <w:szCs w:val="16"/>
        </w:rPr>
        <w:t>201</w:t>
      </w:r>
      <w:r>
        <w:rPr>
          <w:rFonts w:ascii="Garamond" w:eastAsia="Calibri" w:hAnsi="Garamond"/>
          <w:sz w:val="16"/>
          <w:szCs w:val="16"/>
        </w:rPr>
        <w:t>8</w:t>
      </w:r>
    </w:p>
    <w:sectPr w:rsidR="00075564" w:rsidSect="0007556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F3051"/>
    <w:multiLevelType w:val="hybridMultilevel"/>
    <w:tmpl w:val="74707F84"/>
    <w:lvl w:ilvl="0" w:tplc="5A7CB35C">
      <w:numFmt w:val="bullet"/>
      <w:lvlText w:val="-"/>
      <w:lvlJc w:val="left"/>
      <w:pPr>
        <w:ind w:left="720" w:hanging="360"/>
      </w:pPr>
      <w:rPr>
        <w:rFonts w:ascii="Garamond" w:eastAsia="Times New Roman" w:hAnsi="Garamond"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138A3A9C"/>
    <w:multiLevelType w:val="hybridMultilevel"/>
    <w:tmpl w:val="E9A277E4"/>
    <w:lvl w:ilvl="0" w:tplc="DA7C7CB6">
      <w:numFmt w:val="bullet"/>
      <w:lvlText w:val="-"/>
      <w:lvlJc w:val="left"/>
      <w:pPr>
        <w:ind w:left="720" w:hanging="360"/>
      </w:pPr>
      <w:rPr>
        <w:rFonts w:ascii="Garamond" w:eastAsia="Times New Roman" w:hAnsi="Garamond"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14802F36"/>
    <w:multiLevelType w:val="hybridMultilevel"/>
    <w:tmpl w:val="B22A91FA"/>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compat/>
  <w:rsids>
    <w:rsidRoot w:val="000B4B5F"/>
    <w:rsid w:val="00075564"/>
    <w:rsid w:val="0007663C"/>
    <w:rsid w:val="00084A8A"/>
    <w:rsid w:val="000B4B5F"/>
    <w:rsid w:val="00101049"/>
    <w:rsid w:val="001900C8"/>
    <w:rsid w:val="001D017C"/>
    <w:rsid w:val="001D08E6"/>
    <w:rsid w:val="001F7771"/>
    <w:rsid w:val="00274232"/>
    <w:rsid w:val="00312DC4"/>
    <w:rsid w:val="0036228B"/>
    <w:rsid w:val="003A476E"/>
    <w:rsid w:val="003E2313"/>
    <w:rsid w:val="004261CB"/>
    <w:rsid w:val="004A2359"/>
    <w:rsid w:val="004B2912"/>
    <w:rsid w:val="004B56C2"/>
    <w:rsid w:val="00534675"/>
    <w:rsid w:val="005E17A1"/>
    <w:rsid w:val="006C3A74"/>
    <w:rsid w:val="006D53C6"/>
    <w:rsid w:val="007371FC"/>
    <w:rsid w:val="0074159B"/>
    <w:rsid w:val="007557AE"/>
    <w:rsid w:val="007F70FB"/>
    <w:rsid w:val="00820DFC"/>
    <w:rsid w:val="008575DD"/>
    <w:rsid w:val="00897AE6"/>
    <w:rsid w:val="00900F92"/>
    <w:rsid w:val="00982071"/>
    <w:rsid w:val="00994BA9"/>
    <w:rsid w:val="00996DF7"/>
    <w:rsid w:val="00A24D92"/>
    <w:rsid w:val="00AA1AD7"/>
    <w:rsid w:val="00AA74F3"/>
    <w:rsid w:val="00AD3D1A"/>
    <w:rsid w:val="00B103D0"/>
    <w:rsid w:val="00BA6665"/>
    <w:rsid w:val="00BE19C6"/>
    <w:rsid w:val="00BF1767"/>
    <w:rsid w:val="00C13A44"/>
    <w:rsid w:val="00C75073"/>
    <w:rsid w:val="00D13289"/>
    <w:rsid w:val="00D4050F"/>
    <w:rsid w:val="00D46914"/>
    <w:rsid w:val="00DF007E"/>
    <w:rsid w:val="00F0018B"/>
    <w:rsid w:val="00FE7087"/>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0B4B5F"/>
    <w:pPr>
      <w:spacing w:after="120" w:line="259" w:lineRule="auto"/>
    </w:pPr>
    <w:rPr>
      <w:sz w:val="20"/>
      <w:szCs w:val="20"/>
    </w:rPr>
  </w:style>
  <w:style w:type="paragraph" w:styleId="Nadpis1">
    <w:name w:val="heading 1"/>
    <w:basedOn w:val="Normlny"/>
    <w:link w:val="Nadpis1Char"/>
    <w:uiPriority w:val="9"/>
    <w:qFormat/>
    <w:rsid w:val="000B4B5F"/>
    <w:pPr>
      <w:keepNext/>
      <w:keepLines/>
      <w:pBdr>
        <w:top w:val="single" w:sz="8" w:space="15" w:color="4F81BD" w:themeColor="accent1"/>
        <w:bottom w:val="single" w:sz="8" w:space="22" w:color="4F81BD" w:themeColor="accent1"/>
      </w:pBdr>
      <w:spacing w:after="0" w:line="240" w:lineRule="auto"/>
      <w:contextualSpacing/>
      <w:jc w:val="center"/>
      <w:outlineLvl w:val="0"/>
    </w:pPr>
    <w:rPr>
      <w:rFonts w:asciiTheme="majorHAnsi" w:eastAsiaTheme="majorEastAsia" w:hAnsiTheme="majorHAnsi" w:cstheme="majorBidi"/>
      <w:caps/>
      <w:sz w:val="44"/>
      <w:szCs w:val="32"/>
    </w:rPr>
  </w:style>
  <w:style w:type="paragraph" w:styleId="Nadpis2">
    <w:name w:val="heading 2"/>
    <w:basedOn w:val="Normlny"/>
    <w:link w:val="Nadpis2Char"/>
    <w:uiPriority w:val="9"/>
    <w:unhideWhenUsed/>
    <w:qFormat/>
    <w:rsid w:val="000B4B5F"/>
    <w:pPr>
      <w:keepNext/>
      <w:keepLines/>
      <w:pBdr>
        <w:top w:val="single" w:sz="8" w:space="7" w:color="4F81BD" w:themeColor="accent1"/>
        <w:bottom w:val="single" w:sz="8" w:space="7" w:color="4F81BD" w:themeColor="accent1"/>
      </w:pBdr>
      <w:spacing w:after="400"/>
      <w:contextualSpacing/>
      <w:jc w:val="center"/>
      <w:outlineLvl w:val="1"/>
    </w:pPr>
    <w:rPr>
      <w:rFonts w:asciiTheme="majorHAnsi" w:eastAsiaTheme="majorEastAsia" w:hAnsiTheme="majorHAnsi" w:cstheme="majorBidi"/>
      <w:caps/>
      <w:sz w:val="26"/>
      <w:szCs w:val="26"/>
    </w:rPr>
  </w:style>
  <w:style w:type="paragraph" w:styleId="Nadpis3">
    <w:name w:val="heading 3"/>
    <w:basedOn w:val="Normlny"/>
    <w:link w:val="Nadpis3Char"/>
    <w:uiPriority w:val="9"/>
    <w:unhideWhenUsed/>
    <w:qFormat/>
    <w:rsid w:val="000B4B5F"/>
    <w:pPr>
      <w:keepNext/>
      <w:keepLines/>
      <w:spacing w:after="0"/>
      <w:contextualSpacing/>
      <w:jc w:val="center"/>
      <w:outlineLvl w:val="2"/>
    </w:pPr>
    <w:rPr>
      <w:rFonts w:asciiTheme="majorHAnsi" w:eastAsiaTheme="majorEastAsia" w:hAnsiTheme="majorHAnsi" w:cstheme="majorBidi"/>
      <w:caps/>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ChapterTitle">
    <w:name w:val="Chapter Title"/>
    <w:basedOn w:val="Normlny"/>
    <w:next w:val="Normlny"/>
    <w:rsid w:val="000B4B5F"/>
    <w:pPr>
      <w:keepNext/>
      <w:keepLines/>
      <w:spacing w:before="480" w:after="360" w:line="440" w:lineRule="atLeast"/>
      <w:ind w:right="2160"/>
    </w:pPr>
    <w:rPr>
      <w:rFonts w:ascii="Arial Black" w:eastAsia="Times New Roman" w:hAnsi="Arial Black" w:cs="Times New Roman"/>
      <w:color w:val="808080"/>
      <w:spacing w:val="-35"/>
      <w:kern w:val="28"/>
      <w:sz w:val="44"/>
    </w:rPr>
  </w:style>
  <w:style w:type="paragraph" w:styleId="Odsekzoznamu">
    <w:name w:val="List Paragraph"/>
    <w:basedOn w:val="Normlny"/>
    <w:uiPriority w:val="34"/>
    <w:qFormat/>
    <w:rsid w:val="000B4B5F"/>
    <w:pPr>
      <w:spacing w:after="0" w:line="240" w:lineRule="auto"/>
      <w:ind w:left="720"/>
      <w:contextualSpacing/>
    </w:pPr>
    <w:rPr>
      <w:rFonts w:ascii="Garamond" w:eastAsia="Times New Roman" w:hAnsi="Garamond" w:cs="Times New Roman"/>
      <w:sz w:val="16"/>
    </w:rPr>
  </w:style>
  <w:style w:type="character" w:customStyle="1" w:styleId="Nadpis1Char">
    <w:name w:val="Nadpis 1 Char"/>
    <w:basedOn w:val="Predvolenpsmoodseku"/>
    <w:link w:val="Nadpis1"/>
    <w:uiPriority w:val="9"/>
    <w:rsid w:val="000B4B5F"/>
    <w:rPr>
      <w:rFonts w:asciiTheme="majorHAnsi" w:eastAsiaTheme="majorEastAsia" w:hAnsiTheme="majorHAnsi" w:cstheme="majorBidi"/>
      <w:caps/>
      <w:sz w:val="44"/>
      <w:szCs w:val="32"/>
    </w:rPr>
  </w:style>
  <w:style w:type="character" w:customStyle="1" w:styleId="Nadpis2Char">
    <w:name w:val="Nadpis 2 Char"/>
    <w:basedOn w:val="Predvolenpsmoodseku"/>
    <w:link w:val="Nadpis2"/>
    <w:uiPriority w:val="9"/>
    <w:rsid w:val="000B4B5F"/>
    <w:rPr>
      <w:rFonts w:asciiTheme="majorHAnsi" w:eastAsiaTheme="majorEastAsia" w:hAnsiTheme="majorHAnsi" w:cstheme="majorBidi"/>
      <w:caps/>
      <w:sz w:val="26"/>
      <w:szCs w:val="26"/>
    </w:rPr>
  </w:style>
  <w:style w:type="character" w:customStyle="1" w:styleId="Nadpis3Char">
    <w:name w:val="Nadpis 3 Char"/>
    <w:basedOn w:val="Predvolenpsmoodseku"/>
    <w:link w:val="Nadpis3"/>
    <w:uiPriority w:val="9"/>
    <w:rsid w:val="000B4B5F"/>
    <w:rPr>
      <w:rFonts w:asciiTheme="majorHAnsi" w:eastAsiaTheme="majorEastAsia" w:hAnsiTheme="majorHAnsi" w:cstheme="majorBidi"/>
      <w:caps/>
      <w:sz w:val="20"/>
      <w:szCs w:val="24"/>
    </w:rPr>
  </w:style>
  <w:style w:type="paragraph" w:styleId="Textbubliny">
    <w:name w:val="Balloon Text"/>
    <w:basedOn w:val="Normlny"/>
    <w:link w:val="TextbublinyChar"/>
    <w:uiPriority w:val="99"/>
    <w:semiHidden/>
    <w:unhideWhenUsed/>
    <w:rsid w:val="000B4B5F"/>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0B4B5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57873B1113C4D20A5D4DB9FABD206FE"/>
        <w:category>
          <w:name w:val="Všeobecné"/>
          <w:gallery w:val="placeholder"/>
        </w:category>
        <w:types>
          <w:type w:val="bbPlcHdr"/>
        </w:types>
        <w:behaviors>
          <w:behavior w:val="content"/>
        </w:behaviors>
        <w:guid w:val="{63D9AE8E-55A8-40F6-A812-8FA390B9EC64}"/>
      </w:docPartPr>
      <w:docPartBody>
        <w:p w:rsidR="007B400A" w:rsidRDefault="009A0F09" w:rsidP="009A0F09">
          <w:pPr>
            <w:pStyle w:val="057873B1113C4D20A5D4DB9FABD206FE"/>
          </w:pPr>
          <w:r w:rsidRPr="005152F2">
            <w:rPr>
              <w:lang w:bidi="sk-SK"/>
            </w:rPr>
            <w:t>Vaše meno</w:t>
          </w:r>
        </w:p>
      </w:docPartBody>
    </w:docPart>
  </w:docParts>
</w:glossaryDocument>
</file>

<file path=word/glossary/fontTable.xml><?xml version="1.0" encoding="utf-8"?>
<w:fonts xmlns:r="http://schemas.openxmlformats.org/officeDocument/2006/relationships" xmlns:w="http://schemas.openxmlformats.org/wordprocessingml/2006/main">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9A0F09"/>
    <w:rsid w:val="002971C7"/>
    <w:rsid w:val="002A20D4"/>
    <w:rsid w:val="003F3859"/>
    <w:rsid w:val="007B400A"/>
    <w:rsid w:val="009A0F09"/>
    <w:rsid w:val="009A70AD"/>
    <w:rsid w:val="00CC39AC"/>
    <w:rsid w:val="00F6268D"/>
    <w:rsid w:val="00F7072A"/>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7B400A"/>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057873B1113C4D20A5D4DB9FABD206FE">
    <w:name w:val="057873B1113C4D20A5D4DB9FABD206FE"/>
    <w:rsid w:val="009A0F0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3F21FF019152148AFEC4159358D4323" ma:contentTypeVersion="8" ma:contentTypeDescription="Umožňuje vytvoriť nový dokument." ma:contentTypeScope="" ma:versionID="f5bcfe21ba078ddf5820629f68e808dd">
  <xsd:schema xmlns:xsd="http://www.w3.org/2001/XMLSchema" xmlns:xs="http://www.w3.org/2001/XMLSchema" xmlns:p="http://schemas.microsoft.com/office/2006/metadata/properties" xmlns:ns2="55bf88b4-3231-428b-bafc-891fb47a8336" xmlns:ns3="ec7917f5-f316-402c-8a9b-edc7b9728108" targetNamespace="http://schemas.microsoft.com/office/2006/metadata/properties" ma:root="true" ma:fieldsID="af0445293b970ce88dccc270559258e4" ns2:_="" ns3:_="">
    <xsd:import namespace="55bf88b4-3231-428b-bafc-891fb47a8336"/>
    <xsd:import namespace="ec7917f5-f316-402c-8a9b-edc7b972810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Plnomocenstv_x00e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bf88b4-3231-428b-bafc-891fb47a8336"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7917f5-f316-402c-8a9b-edc7b972810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Plnomocenstv_x00e1_" ma:index="15" nillable="true" ma:displayName="Plnomocenstvá" ma:description="Plné moci pre členov komisií" ma:internalName="Plnomocenstv_x00e1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lnomocenstv_x00e1_ xmlns="ec7917f5-f316-402c-8a9b-edc7b9728108" xsi:nil="true"/>
  </documentManagement>
</p:properties>
</file>

<file path=customXml/itemProps1.xml><?xml version="1.0" encoding="utf-8"?>
<ds:datastoreItem xmlns:ds="http://schemas.openxmlformats.org/officeDocument/2006/customXml" ds:itemID="{812BE72D-AF0F-4669-9EB7-572FDBD37D26}"/>
</file>

<file path=customXml/itemProps2.xml><?xml version="1.0" encoding="utf-8"?>
<ds:datastoreItem xmlns:ds="http://schemas.openxmlformats.org/officeDocument/2006/customXml" ds:itemID="{293F6218-0515-4F0F-9724-68B4CC2502B5}"/>
</file>

<file path=customXml/itemProps3.xml><?xml version="1.0" encoding="utf-8"?>
<ds:datastoreItem xmlns:ds="http://schemas.openxmlformats.org/officeDocument/2006/customXml" ds:itemID="{BC2E929D-6B31-4E05-AD79-F5A9633EFB08}"/>
</file>

<file path=docProps/app.xml><?xml version="1.0" encoding="utf-8"?>
<Properties xmlns="http://schemas.openxmlformats.org/officeDocument/2006/extended-properties" xmlns:vt="http://schemas.openxmlformats.org/officeDocument/2006/docPropsVTypes">
  <Template>Normal</Template>
  <TotalTime>406</TotalTime>
  <Pages>5</Pages>
  <Words>2902</Words>
  <Characters>16547</Characters>
  <Application>Microsoft Office Word</Application>
  <DocSecurity>0</DocSecurity>
  <Lines>137</Lines>
  <Paragraphs>38</Paragraphs>
  <ScaleCrop>false</ScaleCrop>
  <HeadingPairs>
    <vt:vector size="2" baseType="variant">
      <vt:variant>
        <vt:lpstr>Názov</vt:lpstr>
      </vt:variant>
      <vt:variant>
        <vt:i4>1</vt:i4>
      </vt:variant>
    </vt:vector>
  </HeadingPairs>
  <TitlesOfParts>
    <vt:vector size="1" baseType="lpstr">
      <vt:lpstr/>
    </vt:vector>
  </TitlesOfParts>
  <Company>Microsoft</Company>
  <LinksUpToDate>false</LinksUpToDate>
  <CharactersWithSpaces>19411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Techzar s. r. o.</dc:creator>
  <cp:lastModifiedBy>Dzurco</cp:lastModifiedBy>
  <cp:revision>22</cp:revision>
  <cp:lastPrinted>2018-03-08T08:36:00Z</cp:lastPrinted>
  <dcterms:created xsi:type="dcterms:W3CDTF">2018-02-23T20:01:00Z</dcterms:created>
  <dcterms:modified xsi:type="dcterms:W3CDTF">2018-05-02T07:40:00Z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0x01010003F21FF019152148AFEC4159358D4323</vt:lpwstr>
  </property>
</Properties>
</file>